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D2" w:rsidRPr="00897E34" w:rsidRDefault="009F4666" w:rsidP="0004693E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4079875</wp:posOffset>
            </wp:positionH>
            <wp:positionV relativeFrom="paragraph">
              <wp:posOffset>27305</wp:posOffset>
            </wp:positionV>
            <wp:extent cx="3081020" cy="8724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D2" w:rsidRPr="00897E34">
        <w:rPr>
          <w:rFonts w:ascii="Roboto" w:hAnsi="Roboto" w:cs="Arial"/>
          <w:b/>
          <w:bCs/>
        </w:rPr>
        <w:t>ООО «ЮрСпектр»</w:t>
      </w:r>
    </w:p>
    <w:p w:rsidR="007A2CD2" w:rsidRPr="00897E34" w:rsidRDefault="007A2CD2" w:rsidP="0004693E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7A2CD2" w:rsidRPr="00897E34" w:rsidRDefault="00EF5E71" w:rsidP="000469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Тел./факс (многоканальный): 308-28-28</w:t>
      </w:r>
    </w:p>
    <w:p w:rsidR="007A2CD2" w:rsidRPr="00897E34" w:rsidRDefault="007A2CD2" w:rsidP="0004693E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7A2CD2" w:rsidRPr="00897E34" w:rsidRDefault="007A2CD2" w:rsidP="0004693E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«Паритетбанк»,</w:t>
      </w:r>
    </w:p>
    <w:p w:rsidR="007A2CD2" w:rsidRPr="00E532CA" w:rsidRDefault="007A2CD2" w:rsidP="0004693E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746A9F" w:rsidRDefault="00746A9F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F64D44" w:rsidRDefault="00B6078C" w:rsidP="0004693E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7A2CD2">
        <w:rPr>
          <w:rFonts w:ascii="Arial" w:eastAsia="Times New Roman" w:hAnsi="Arial" w:cs="Arial"/>
          <w:sz w:val="28"/>
          <w:szCs w:val="28"/>
        </w:rPr>
        <w:t>Зарплата, исчисление среднего заработка, подоходный налог и предоставляемые вычеты, взносы в ФСЗН.</w:t>
      </w:r>
      <w:r w:rsidR="007A2CD2">
        <w:rPr>
          <w:rFonts w:ascii="Arial" w:eastAsia="Times New Roman" w:hAnsi="Arial" w:cs="Arial"/>
          <w:sz w:val="28"/>
          <w:szCs w:val="28"/>
        </w:rPr>
        <w:t xml:space="preserve"> </w:t>
      </w:r>
      <w:r w:rsidR="001829E7">
        <w:rPr>
          <w:rFonts w:ascii="Arial" w:eastAsia="Times New Roman" w:hAnsi="Arial" w:cs="Arial"/>
          <w:sz w:val="28"/>
          <w:szCs w:val="28"/>
        </w:rPr>
        <w:t>Измене</w:t>
      </w:r>
      <w:r w:rsidR="00930938">
        <w:rPr>
          <w:rFonts w:ascii="Arial" w:eastAsia="Times New Roman" w:hAnsi="Arial" w:cs="Arial"/>
          <w:sz w:val="28"/>
          <w:szCs w:val="28"/>
        </w:rPr>
        <w:t>ния в персонифицированном учете</w:t>
      </w:r>
    </w:p>
    <w:p w:rsidR="0004693E" w:rsidRDefault="0004693E" w:rsidP="0004693E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F40219" w:rsidRPr="007A2CD2" w:rsidRDefault="00B6078C" w:rsidP="0004693E">
      <w:pPr>
        <w:ind w:right="142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  <w:r w:rsidRPr="007A2CD2">
        <w:rPr>
          <w:rFonts w:ascii="Arial" w:eastAsia="Times New Roman" w:hAnsi="Arial" w:cs="Arial"/>
          <w:color w:val="00A7CE"/>
          <w:sz w:val="28"/>
          <w:szCs w:val="28"/>
        </w:rPr>
        <w:t xml:space="preserve">Дата проведения: </w:t>
      </w:r>
      <w:r w:rsidR="0076146C">
        <w:rPr>
          <w:rFonts w:ascii="Arial" w:eastAsia="Times New Roman" w:hAnsi="Arial" w:cs="Arial"/>
          <w:color w:val="00A7CE"/>
          <w:sz w:val="28"/>
          <w:szCs w:val="28"/>
        </w:rPr>
        <w:t xml:space="preserve">24 июня </w:t>
      </w:r>
      <w:r w:rsidR="00096663">
        <w:rPr>
          <w:rFonts w:ascii="Arial" w:eastAsia="Times New Roman" w:hAnsi="Arial" w:cs="Arial"/>
          <w:color w:val="00A7CE"/>
          <w:sz w:val="28"/>
          <w:szCs w:val="28"/>
        </w:rPr>
        <w:t>2019</w:t>
      </w:r>
      <w:r w:rsidR="00F40219" w:rsidRPr="007A2CD2">
        <w:rPr>
          <w:rFonts w:ascii="Arial" w:eastAsia="Times New Roman" w:hAnsi="Arial" w:cs="Arial"/>
          <w:color w:val="00A7CE"/>
          <w:sz w:val="28"/>
          <w:szCs w:val="28"/>
        </w:rPr>
        <w:t xml:space="preserve"> г.</w:t>
      </w:r>
    </w:p>
    <w:p w:rsidR="00F64D44" w:rsidRDefault="00F40219">
      <w:pPr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eastAsia="Calibri" w:hAnsi="Arial" w:cs="Arial"/>
          <w:sz w:val="20"/>
          <w:szCs w:val="20"/>
          <w:lang w:eastAsia="en-US"/>
        </w:rPr>
        <w:t>В практической деятельности организации возникает множество "зарплатных" вопросов, которые интересны именно бухгалтеру: какие существуют особенности в оплате труда руководителей, как рассчитать средний заработок</w:t>
      </w:r>
      <w:r w:rsidRPr="005F0F0A">
        <w:rPr>
          <w:rFonts w:ascii="Arial" w:hAnsi="Arial" w:cs="Arial"/>
          <w:sz w:val="20"/>
          <w:szCs w:val="20"/>
        </w:rPr>
        <w:t xml:space="preserve"> для начисления отпускных и при командировках с учетом изменений законодательства, как исчислить подоходный налог и взносы в ФСЗН и др. Ответы на интересующие вопросы можно услышать на нашем семинаре. В ходе мероприятия опытные специалисты расскажут о практике применения норм </w:t>
      </w:r>
      <w:bookmarkStart w:id="0" w:name="_GoBack"/>
      <w:bookmarkEnd w:id="0"/>
      <w:r w:rsidRPr="005F0F0A">
        <w:rPr>
          <w:rFonts w:ascii="Arial" w:hAnsi="Arial" w:cs="Arial"/>
          <w:sz w:val="20"/>
          <w:szCs w:val="20"/>
        </w:rPr>
        <w:t>законодательства при начислении заработной платы, исчислении подоходного нал</w:t>
      </w:r>
      <w:r w:rsidR="00F64D44">
        <w:rPr>
          <w:rFonts w:ascii="Arial" w:hAnsi="Arial" w:cs="Arial"/>
          <w:sz w:val="20"/>
          <w:szCs w:val="20"/>
        </w:rPr>
        <w:t>ога и страховых взносов в ФСЗН.</w:t>
      </w:r>
    </w:p>
    <w:p w:rsidR="00F40219" w:rsidRPr="005F0F0A" w:rsidRDefault="00F40219">
      <w:pPr>
        <w:jc w:val="both"/>
        <w:rPr>
          <w:rFonts w:ascii="Arial" w:hAnsi="Arial" w:cs="Arial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Целевая аудитория:</w:t>
      </w:r>
      <w:r w:rsidRPr="005F0F0A">
        <w:rPr>
          <w:rFonts w:ascii="Arial" w:hAnsi="Arial" w:cs="Arial"/>
          <w:sz w:val="20"/>
          <w:szCs w:val="20"/>
        </w:rPr>
        <w:t xml:space="preserve"> главные бухгалтеры, бухгалтеры по заработной плате коммерческих организаций, экономисты по труду.</w:t>
      </w:r>
    </w:p>
    <w:p w:rsidR="00F40219" w:rsidRPr="007A2CD2" w:rsidRDefault="00F40219">
      <w:pPr>
        <w:tabs>
          <w:tab w:val="left" w:pos="10440"/>
        </w:tabs>
        <w:outlineLvl w:val="0"/>
        <w:rPr>
          <w:rFonts w:ascii="Arial" w:hAnsi="Arial" w:cs="Arial"/>
          <w:bCs/>
          <w:color w:val="00A7CE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Содержание:</w:t>
      </w:r>
    </w:p>
    <w:p w:rsidR="00F40219" w:rsidRPr="005F0F0A" w:rsidRDefault="00F40219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 w:rsidRPr="005F0F0A">
        <w:rPr>
          <w:rFonts w:ascii="Arial" w:hAnsi="Arial" w:cs="Arial"/>
          <w:b/>
          <w:bCs/>
          <w:sz w:val="20"/>
          <w:szCs w:val="20"/>
        </w:rPr>
        <w:t>1. Заработная плата.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1.1. Формы и системы оплаты труда. Стимулирующие выплаты (надбавки, доплаты, премии). Компенсирующие выплаты (в сверхурочное время, за подвижной и разъездной характер работы и др.).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1.2. Зависимость роста заработной платы от роста производительности труда. Способы определения производительности труда.</w:t>
      </w:r>
    </w:p>
    <w:p w:rsidR="00F40219" w:rsidRPr="001B3CD8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1.3. Особенности оплаты труда руководителей. Начисление премий руководителям, перечень оснований, когда не начисляются и не выплачиваются премии, предусмотренные условиями контракта. </w:t>
      </w:r>
      <w:r w:rsidRPr="001B3CD8">
        <w:rPr>
          <w:rFonts w:ascii="Arial" w:hAnsi="Arial" w:cs="Arial"/>
          <w:sz w:val="20"/>
          <w:szCs w:val="20"/>
        </w:rPr>
        <w:t>Коэффициент соотношения заработной платы руководителя и средней заработной платы по организации в целом, порядок его расчета.</w:t>
      </w:r>
      <w:r w:rsidR="001B3CD8" w:rsidRPr="001B3CD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40219" w:rsidRPr="0074662F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1.4. Порядок расчета среднего заработка в случаях, предусмотренных законодательством (при расчете отпускных, в иных случаях (командировка, выходное пособие и </w:t>
      </w:r>
      <w:r w:rsidRPr="0074662F">
        <w:rPr>
          <w:rFonts w:ascii="Arial" w:hAnsi="Arial" w:cs="Arial"/>
          <w:color w:val="000000"/>
          <w:sz w:val="20"/>
          <w:szCs w:val="20"/>
        </w:rPr>
        <w:t>др.))</w:t>
      </w:r>
      <w:r w:rsidR="0074662F" w:rsidRPr="0074662F">
        <w:rPr>
          <w:rFonts w:ascii="Arial" w:hAnsi="Arial" w:cs="Arial"/>
          <w:color w:val="000000"/>
          <w:sz w:val="20"/>
          <w:szCs w:val="20"/>
        </w:rPr>
        <w:t>.</w:t>
      </w:r>
    </w:p>
    <w:p w:rsidR="005F0F0A" w:rsidRPr="007A2CD2" w:rsidRDefault="00F40219" w:rsidP="005F0F0A">
      <w:pPr>
        <w:jc w:val="both"/>
        <w:rPr>
          <w:rFonts w:ascii="Arial" w:hAnsi="Arial" w:cs="Arial"/>
          <w:sz w:val="20"/>
          <w:szCs w:val="20"/>
        </w:rPr>
      </w:pPr>
      <w:r w:rsidRPr="00C54F69">
        <w:rPr>
          <w:rFonts w:ascii="Arial" w:hAnsi="Arial" w:cs="Arial"/>
          <w:b/>
          <w:bCs/>
          <w:sz w:val="20"/>
          <w:szCs w:val="20"/>
          <w:u w:val="single"/>
        </w:rPr>
        <w:t>Лектор</w:t>
      </w:r>
      <w:r w:rsidRPr="00C54F69">
        <w:rPr>
          <w:rFonts w:ascii="Arial" w:hAnsi="Arial" w:cs="Arial"/>
          <w:b/>
          <w:bCs/>
          <w:sz w:val="20"/>
          <w:szCs w:val="20"/>
        </w:rPr>
        <w:t>:</w:t>
      </w:r>
      <w:r w:rsidR="005F0F0A" w:rsidRPr="004D0CD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F0F0A" w:rsidRPr="007A2CD2">
        <w:rPr>
          <w:rFonts w:ascii="Arial" w:hAnsi="Arial" w:cs="Arial"/>
          <w:bCs/>
          <w:color w:val="00A7CE"/>
          <w:sz w:val="20"/>
          <w:szCs w:val="20"/>
        </w:rPr>
        <w:t>Секержицкая</w:t>
      </w:r>
      <w:proofErr w:type="spellEnd"/>
      <w:r w:rsidR="005F0F0A" w:rsidRPr="007A2CD2">
        <w:rPr>
          <w:rFonts w:ascii="Arial" w:hAnsi="Arial" w:cs="Arial"/>
          <w:bCs/>
          <w:color w:val="00A7CE"/>
          <w:sz w:val="20"/>
          <w:szCs w:val="20"/>
        </w:rPr>
        <w:t xml:space="preserve"> Елена Ивановна</w:t>
      </w:r>
      <w:r w:rsidR="005F0F0A" w:rsidRPr="007A2CD2">
        <w:rPr>
          <w:rFonts w:ascii="Arial" w:hAnsi="Arial" w:cs="Arial"/>
          <w:bCs/>
          <w:sz w:val="20"/>
          <w:szCs w:val="20"/>
        </w:rPr>
        <w:t xml:space="preserve">, </w:t>
      </w:r>
      <w:r w:rsidR="005F0F0A" w:rsidRPr="007A2CD2">
        <w:rPr>
          <w:rFonts w:ascii="Arial" w:hAnsi="Arial" w:cs="Arial"/>
          <w:sz w:val="20"/>
          <w:szCs w:val="20"/>
        </w:rPr>
        <w:t>эксперт в области законодатель</w:t>
      </w:r>
      <w:r w:rsidR="001249A4" w:rsidRPr="007A2CD2">
        <w:rPr>
          <w:rFonts w:ascii="Arial" w:hAnsi="Arial" w:cs="Arial"/>
          <w:sz w:val="20"/>
          <w:szCs w:val="20"/>
        </w:rPr>
        <w:t>ства о труде и заработной плате</w:t>
      </w:r>
      <w:r w:rsidR="007A2CD2">
        <w:rPr>
          <w:rFonts w:ascii="Arial" w:hAnsi="Arial" w:cs="Arial"/>
          <w:sz w:val="20"/>
          <w:szCs w:val="20"/>
        </w:rPr>
        <w:t>.</w:t>
      </w:r>
    </w:p>
    <w:p w:rsidR="000800F3" w:rsidRPr="005F0F0A" w:rsidRDefault="004D0CD1" w:rsidP="000800F3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F6FFF">
        <w:rPr>
          <w:rFonts w:ascii="Arial" w:hAnsi="Arial" w:cs="Arial"/>
          <w:b/>
          <w:bCs/>
          <w:sz w:val="20"/>
          <w:szCs w:val="20"/>
        </w:rPr>
        <w:t xml:space="preserve">. </w:t>
      </w:r>
      <w:r w:rsidR="000800F3">
        <w:rPr>
          <w:rFonts w:ascii="Arial" w:hAnsi="Arial" w:cs="Arial"/>
          <w:b/>
          <w:bCs/>
          <w:sz w:val="20"/>
          <w:szCs w:val="20"/>
        </w:rPr>
        <w:t>Персонифицированный учет.</w:t>
      </w:r>
    </w:p>
    <w:p w:rsidR="000800F3" w:rsidRPr="0074662F" w:rsidRDefault="000800F3" w:rsidP="000800F3">
      <w:pPr>
        <w:pStyle w:val="a9"/>
        <w:suppressAutoHyphens/>
        <w:spacing w:after="0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 xml:space="preserve">2.1. </w:t>
      </w:r>
      <w:r w:rsidRPr="0074662F">
        <w:rPr>
          <w:rFonts w:ascii="Arial" w:eastAsia="SimSun" w:hAnsi="Arial" w:cs="Arial"/>
          <w:color w:val="000000"/>
          <w:sz w:val="20"/>
          <w:szCs w:val="20"/>
        </w:rPr>
        <w:t>Все изменения в персонифицированном учете. Как и когд</w:t>
      </w:r>
      <w:r>
        <w:rPr>
          <w:rFonts w:ascii="Arial" w:eastAsia="SimSun" w:hAnsi="Arial" w:cs="Arial"/>
          <w:color w:val="000000"/>
          <w:sz w:val="20"/>
          <w:szCs w:val="20"/>
        </w:rPr>
        <w:t>а сдавать формы ПУ-3</w:t>
      </w:r>
      <w:r w:rsidRPr="0074662F">
        <w:rPr>
          <w:rFonts w:ascii="Arial" w:eastAsia="SimSun" w:hAnsi="Arial" w:cs="Arial"/>
          <w:color w:val="000000"/>
          <w:sz w:val="20"/>
          <w:szCs w:val="20"/>
        </w:rPr>
        <w:t>.</w:t>
      </w:r>
    </w:p>
    <w:p w:rsidR="004D0CD1" w:rsidRPr="004D0CD1" w:rsidRDefault="000800F3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4F69">
        <w:rPr>
          <w:rFonts w:ascii="Arial" w:hAnsi="Arial" w:cs="Arial"/>
          <w:b/>
          <w:bCs/>
          <w:sz w:val="20"/>
          <w:szCs w:val="20"/>
          <w:u w:val="single"/>
        </w:rPr>
        <w:t>Лектор</w:t>
      </w:r>
      <w:r w:rsidRPr="00C54F69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370A4">
        <w:rPr>
          <w:rFonts w:ascii="Arial" w:hAnsi="Arial" w:cs="Arial"/>
          <w:bCs/>
          <w:color w:val="00A7CE"/>
          <w:sz w:val="20"/>
          <w:szCs w:val="20"/>
        </w:rPr>
        <w:t>специалист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представитель</w:t>
      </w:r>
      <w:r w:rsidRPr="007A2CD2">
        <w:rPr>
          <w:rFonts w:ascii="Arial" w:hAnsi="Arial" w:cs="Arial"/>
          <w:sz w:val="20"/>
          <w:szCs w:val="20"/>
        </w:rPr>
        <w:t xml:space="preserve"> ФСЗН Министерства труда и социальной защиты</w:t>
      </w:r>
      <w:r>
        <w:rPr>
          <w:rFonts w:ascii="Arial" w:hAnsi="Arial" w:cs="Arial"/>
          <w:sz w:val="20"/>
          <w:szCs w:val="20"/>
        </w:rPr>
        <w:t xml:space="preserve"> </w:t>
      </w:r>
      <w:r w:rsidRPr="007A2CD2">
        <w:rPr>
          <w:rFonts w:ascii="Arial" w:hAnsi="Arial" w:cs="Arial"/>
          <w:sz w:val="20"/>
          <w:szCs w:val="20"/>
        </w:rPr>
        <w:t>Республики Беларусь</w:t>
      </w:r>
      <w:r>
        <w:rPr>
          <w:rFonts w:ascii="Arial" w:hAnsi="Arial" w:cs="Arial"/>
          <w:sz w:val="20"/>
          <w:szCs w:val="20"/>
        </w:rPr>
        <w:t>.</w:t>
      </w:r>
      <w:r w:rsidRPr="00D6009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F40219" w:rsidRPr="005F0F0A" w:rsidRDefault="004D0CD1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40219" w:rsidRPr="005F0F0A">
        <w:rPr>
          <w:rFonts w:ascii="Arial" w:hAnsi="Arial" w:cs="Arial"/>
          <w:b/>
          <w:bCs/>
          <w:sz w:val="20"/>
          <w:szCs w:val="20"/>
        </w:rPr>
        <w:t>. Страховые взносы в ФСЗН.</w:t>
      </w:r>
      <w:r w:rsidR="00C81F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.1. Объект для исчисления взносов в ФСЗН.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 xml:space="preserve">.2. Перечень видов выплат, на которые не начисляются взносы. Практика применения Перечня </w:t>
      </w:r>
      <w:r w:rsidR="00F40219" w:rsidRPr="005F0F0A">
        <w:rPr>
          <w:rFonts w:ascii="Arial" w:hAnsi="Arial" w:cs="Arial"/>
          <w:sz w:val="20"/>
          <w:szCs w:val="20"/>
          <w:lang w:val="en-US"/>
        </w:rPr>
        <w:t>N</w:t>
      </w:r>
      <w:r w:rsidR="00F40219" w:rsidRPr="005F0F0A">
        <w:rPr>
          <w:rFonts w:ascii="Arial" w:hAnsi="Arial" w:cs="Arial"/>
          <w:sz w:val="20"/>
          <w:szCs w:val="20"/>
        </w:rPr>
        <w:t xml:space="preserve"> 115. 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.3. Размеры взносов.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.4. Порядок и сроки уплаты взносов в ФСЗН.</w:t>
      </w:r>
    </w:p>
    <w:p w:rsidR="00151DDC" w:rsidRPr="001249A4" w:rsidRDefault="004D0CD1" w:rsidP="00C062FD">
      <w:pPr>
        <w:pStyle w:val="a9"/>
        <w:suppressAutoHyphens/>
        <w:spacing w:after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3</w:t>
      </w:r>
      <w:r w:rsidR="001B3CD8">
        <w:rPr>
          <w:rFonts w:ascii="Arial" w:eastAsia="SimSun" w:hAnsi="Arial" w:cs="Arial"/>
          <w:sz w:val="20"/>
          <w:szCs w:val="20"/>
        </w:rPr>
        <w:t xml:space="preserve">.5. Отчет формы 4-фонд </w:t>
      </w:r>
      <w:r w:rsidR="001B3CD8" w:rsidRPr="0074662F">
        <w:rPr>
          <w:rFonts w:ascii="Arial" w:eastAsia="SimSun" w:hAnsi="Arial" w:cs="Arial"/>
          <w:color w:val="000000"/>
          <w:sz w:val="20"/>
          <w:szCs w:val="20"/>
        </w:rPr>
        <w:t>за 2019</w:t>
      </w:r>
      <w:r w:rsidR="00F40219" w:rsidRPr="0074662F">
        <w:rPr>
          <w:rFonts w:ascii="Arial" w:eastAsia="SimSun" w:hAnsi="Arial" w:cs="Arial"/>
          <w:color w:val="000000"/>
          <w:sz w:val="20"/>
          <w:szCs w:val="20"/>
        </w:rPr>
        <w:t xml:space="preserve"> год</w:t>
      </w:r>
      <w:r w:rsidR="00F40219" w:rsidRPr="001249A4">
        <w:rPr>
          <w:rFonts w:ascii="Arial" w:eastAsia="SimSun" w:hAnsi="Arial" w:cs="Arial"/>
          <w:sz w:val="20"/>
          <w:szCs w:val="20"/>
        </w:rPr>
        <w:t>. Особенности его заполнения.</w:t>
      </w:r>
      <w:r w:rsidR="00151DDC" w:rsidRPr="001249A4">
        <w:rPr>
          <w:rFonts w:ascii="Arial" w:eastAsia="SimSun" w:hAnsi="Arial" w:cs="Arial"/>
          <w:sz w:val="20"/>
          <w:szCs w:val="20"/>
        </w:rPr>
        <w:t xml:space="preserve"> </w:t>
      </w:r>
    </w:p>
    <w:p w:rsidR="00F40219" w:rsidRDefault="00F40219" w:rsidP="007A2CD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54F69">
        <w:rPr>
          <w:rFonts w:ascii="Arial" w:hAnsi="Arial" w:cs="Arial"/>
          <w:b/>
          <w:bCs/>
          <w:sz w:val="20"/>
          <w:szCs w:val="20"/>
          <w:u w:val="single"/>
        </w:rPr>
        <w:t>Лектор</w:t>
      </w:r>
      <w:r w:rsidRPr="00C54F69">
        <w:rPr>
          <w:rFonts w:ascii="Arial" w:hAnsi="Arial" w:cs="Arial"/>
          <w:b/>
          <w:bCs/>
          <w:sz w:val="20"/>
          <w:szCs w:val="20"/>
        </w:rPr>
        <w:t>:</w:t>
      </w:r>
      <w:r w:rsidRPr="005F0F0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2CD2">
        <w:rPr>
          <w:rFonts w:ascii="Arial" w:hAnsi="Arial" w:cs="Arial"/>
          <w:bCs/>
          <w:color w:val="00A7CE"/>
          <w:sz w:val="20"/>
          <w:szCs w:val="20"/>
        </w:rPr>
        <w:t>Таберко</w:t>
      </w:r>
      <w:proofErr w:type="spellEnd"/>
      <w:r w:rsidRPr="007A2CD2">
        <w:rPr>
          <w:rFonts w:ascii="Arial" w:hAnsi="Arial" w:cs="Arial"/>
          <w:bCs/>
          <w:color w:val="00A7CE"/>
          <w:sz w:val="20"/>
          <w:szCs w:val="20"/>
        </w:rPr>
        <w:t xml:space="preserve"> Игорь Михайлович</w:t>
      </w:r>
      <w:r w:rsidRPr="004D0CD1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D0CD1">
        <w:rPr>
          <w:rFonts w:ascii="Arial" w:hAnsi="Arial" w:cs="Arial"/>
          <w:sz w:val="20"/>
          <w:szCs w:val="20"/>
        </w:rPr>
        <w:t>эксперт по начислению страховых взносов в ФСЗН.</w:t>
      </w:r>
    </w:p>
    <w:p w:rsidR="000800F3" w:rsidRPr="000F6FFF" w:rsidRDefault="004D0CD1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0CD1">
        <w:rPr>
          <w:rFonts w:ascii="Arial" w:hAnsi="Arial" w:cs="Arial"/>
          <w:sz w:val="20"/>
          <w:szCs w:val="20"/>
        </w:rPr>
        <w:t xml:space="preserve">4. </w:t>
      </w:r>
      <w:r w:rsidR="000800F3">
        <w:rPr>
          <w:rFonts w:ascii="Arial" w:hAnsi="Arial" w:cs="Arial"/>
          <w:b/>
          <w:bCs/>
          <w:sz w:val="20"/>
          <w:szCs w:val="20"/>
        </w:rPr>
        <w:t xml:space="preserve">Подоходный </w:t>
      </w:r>
      <w:r w:rsidR="000800F3" w:rsidRPr="0074662F">
        <w:rPr>
          <w:rFonts w:ascii="Arial" w:hAnsi="Arial" w:cs="Arial"/>
          <w:b/>
          <w:bCs/>
          <w:color w:val="000000"/>
          <w:sz w:val="20"/>
          <w:szCs w:val="20"/>
        </w:rPr>
        <w:t>налог: что изменилось в 2019 году</w:t>
      </w:r>
    </w:p>
    <w:p w:rsidR="000800F3" w:rsidRPr="0074662F" w:rsidRDefault="000800F3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 xml:space="preserve">.1. Объекты </w:t>
      </w:r>
      <w:r w:rsidRPr="0074662F">
        <w:rPr>
          <w:rFonts w:ascii="Arial" w:hAnsi="Arial" w:cs="Arial"/>
          <w:color w:val="000000"/>
          <w:sz w:val="20"/>
          <w:szCs w:val="20"/>
        </w:rPr>
        <w:t>налогообложения подоходным налогом. Доходы, не признаваемые объектом налогообложения. Доходы, освобождаемые от налогообложения. Новые годовые пределы освобождаемых доходов. Доходы, необлагаемые с 2019 года.</w:t>
      </w:r>
    </w:p>
    <w:p w:rsidR="000800F3" w:rsidRPr="0074662F" w:rsidRDefault="000800F3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.2. Порядок определения налоговой базы. Особенности определения налоговой базы при выдаче доходов в натуральной форме, при выплате дивидендов.</w:t>
      </w:r>
    </w:p>
    <w:p w:rsidR="000800F3" w:rsidRPr="0074662F" w:rsidRDefault="000800F3" w:rsidP="000800F3">
      <w:pPr>
        <w:tabs>
          <w:tab w:val="left" w:pos="104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.3. Порядок предоставления налоговых вычетов. Новые размеры и особенности применения в 2019 году.</w:t>
      </w:r>
    </w:p>
    <w:p w:rsidR="000800F3" w:rsidRPr="005F0F0A" w:rsidRDefault="000800F3" w:rsidP="000800F3">
      <w:pPr>
        <w:tabs>
          <w:tab w:val="left" w:pos="10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.4. Порядок исчисления, удержания и перечисления подоходного налога. Перенос сроков представления налоговой декларации и уплаты налога. Возврат (зачет), удержание подоходного налога при обнаружении ошибок в начислении заработной платы,</w:t>
      </w:r>
      <w:r w:rsidRPr="005F0F0A">
        <w:rPr>
          <w:rFonts w:ascii="Arial" w:hAnsi="Arial" w:cs="Arial"/>
          <w:sz w:val="20"/>
          <w:szCs w:val="20"/>
        </w:rPr>
        <w:t xml:space="preserve"> при несвоевременном представлении документов для применения налоговых вычетов.</w:t>
      </w:r>
    </w:p>
    <w:p w:rsidR="000800F3" w:rsidRPr="005F0F0A" w:rsidRDefault="000800F3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 xml:space="preserve">.5. Обязанности налоговых агентов. </w:t>
      </w:r>
    </w:p>
    <w:p w:rsidR="000800F3" w:rsidRPr="005F0F0A" w:rsidRDefault="000800F3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>.6 Налогообложение подоходным налогом компенсационных выплат сотрудникам.</w:t>
      </w:r>
    </w:p>
    <w:p w:rsidR="007A2CD2" w:rsidRPr="002A3593" w:rsidRDefault="000800F3" w:rsidP="007A2C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4F69">
        <w:rPr>
          <w:rFonts w:ascii="Arial" w:hAnsi="Arial" w:cs="Arial"/>
          <w:b/>
          <w:bCs/>
          <w:sz w:val="20"/>
          <w:szCs w:val="20"/>
          <w:u w:val="single"/>
        </w:rPr>
        <w:t>Лектор:</w:t>
      </w:r>
      <w:r w:rsidRPr="00C54F69">
        <w:rPr>
          <w:rFonts w:ascii="Arial" w:hAnsi="Arial" w:cs="Arial"/>
          <w:b/>
          <w:sz w:val="20"/>
          <w:szCs w:val="20"/>
        </w:rPr>
        <w:t xml:space="preserve"> </w:t>
      </w:r>
      <w:r w:rsidRPr="007A2CD2">
        <w:rPr>
          <w:rFonts w:ascii="Arial" w:hAnsi="Arial" w:cs="Arial"/>
          <w:bCs/>
          <w:color w:val="00A7CE"/>
          <w:sz w:val="20"/>
          <w:szCs w:val="20"/>
        </w:rPr>
        <w:t>Борисенко Наталья Валерьевна</w:t>
      </w:r>
      <w:r w:rsidRPr="007A2CD2">
        <w:rPr>
          <w:rFonts w:ascii="Arial" w:hAnsi="Arial" w:cs="Arial"/>
          <w:sz w:val="20"/>
          <w:szCs w:val="20"/>
        </w:rPr>
        <w:t>,</w:t>
      </w:r>
      <w:r w:rsidR="00592D39">
        <w:rPr>
          <w:rFonts w:ascii="Arial" w:hAnsi="Arial" w:cs="Arial"/>
          <w:sz w:val="20"/>
          <w:szCs w:val="20"/>
        </w:rPr>
        <w:t xml:space="preserve"> практикующий </w:t>
      </w:r>
      <w:r w:rsidRPr="007A2CD2">
        <w:rPr>
          <w:rFonts w:ascii="Arial" w:hAnsi="Arial" w:cs="Arial"/>
          <w:sz w:val="20"/>
          <w:szCs w:val="20"/>
        </w:rPr>
        <w:t>аудитор</w:t>
      </w:r>
      <w:r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-39" w:tblpY="13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7678"/>
      </w:tblGrid>
      <w:tr w:rsidR="007A2CD2" w:rsidRPr="0007626B" w:rsidTr="0004693E">
        <w:trPr>
          <w:trHeight w:val="277"/>
        </w:trPr>
        <w:tc>
          <w:tcPr>
            <w:tcW w:w="3516" w:type="dxa"/>
          </w:tcPr>
          <w:p w:rsidR="007A2CD2" w:rsidRPr="00E532CA" w:rsidRDefault="007A2CD2" w:rsidP="0004693E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Время проведения семинара:</w:t>
            </w:r>
          </w:p>
        </w:tc>
        <w:tc>
          <w:tcPr>
            <w:tcW w:w="7678" w:type="dxa"/>
          </w:tcPr>
          <w:p w:rsidR="007A2CD2" w:rsidRPr="0004693E" w:rsidRDefault="007A2CD2" w:rsidP="0004693E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4693E">
              <w:rPr>
                <w:rFonts w:ascii="Arial" w:hAnsi="Arial" w:cs="Arial"/>
                <w:sz w:val="20"/>
                <w:szCs w:val="20"/>
                <w:lang w:val="ru-RU" w:eastAsia="ru-RU"/>
              </w:rPr>
              <w:t>10.00 – 17.30</w:t>
            </w:r>
          </w:p>
        </w:tc>
      </w:tr>
      <w:tr w:rsidR="007A2CD2" w:rsidRPr="0007626B" w:rsidTr="0004693E">
        <w:trPr>
          <w:trHeight w:val="268"/>
        </w:trPr>
        <w:tc>
          <w:tcPr>
            <w:tcW w:w="3516" w:type="dxa"/>
            <w:vAlign w:val="center"/>
          </w:tcPr>
          <w:p w:rsidR="007A2CD2" w:rsidRPr="00E532CA" w:rsidRDefault="007A2CD2" w:rsidP="0004693E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Место проведения:</w:t>
            </w:r>
          </w:p>
        </w:tc>
        <w:tc>
          <w:tcPr>
            <w:tcW w:w="7678" w:type="dxa"/>
            <w:vAlign w:val="center"/>
          </w:tcPr>
          <w:p w:rsidR="007A2CD2" w:rsidRPr="00E532CA" w:rsidRDefault="0004693E" w:rsidP="0004693E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4693E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04693E">
              <w:rPr>
                <w:rFonts w:ascii="Arial" w:hAnsi="Arial" w:cs="Arial"/>
                <w:sz w:val="20"/>
                <w:szCs w:val="20"/>
                <w:lang w:val="ru-RU" w:eastAsia="ru-RU"/>
              </w:rPr>
              <w:t>Брилевская</w:t>
            </w:r>
            <w:proofErr w:type="spellEnd"/>
            <w:r w:rsidRPr="0004693E">
              <w:rPr>
                <w:rFonts w:ascii="Arial" w:hAnsi="Arial" w:cs="Arial"/>
                <w:sz w:val="20"/>
                <w:szCs w:val="20"/>
                <w:lang w:val="ru-RU" w:eastAsia="ru-RU"/>
              </w:rPr>
              <w:t>, 2, гостиница «Спутник», 1-й этаж, конференц-зал</w:t>
            </w:r>
          </w:p>
        </w:tc>
      </w:tr>
      <w:tr w:rsidR="007A2CD2" w:rsidRPr="0007626B" w:rsidTr="0004693E">
        <w:tc>
          <w:tcPr>
            <w:tcW w:w="3516" w:type="dxa"/>
          </w:tcPr>
          <w:p w:rsidR="007A2CD2" w:rsidRPr="00E532CA" w:rsidRDefault="007A2CD2" w:rsidP="0004693E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Стоимость участия:</w:t>
            </w:r>
          </w:p>
        </w:tc>
        <w:tc>
          <w:tcPr>
            <w:tcW w:w="7678" w:type="dxa"/>
            <w:vAlign w:val="center"/>
          </w:tcPr>
          <w:p w:rsidR="007A2CD2" w:rsidRPr="00E532CA" w:rsidRDefault="0004693E" w:rsidP="0004693E">
            <w:pPr>
              <w:pStyle w:val="a7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93781">
              <w:rPr>
                <w:rFonts w:ascii="Arial" w:hAnsi="Arial" w:cs="Arial"/>
                <w:sz w:val="20"/>
                <w:szCs w:val="20"/>
              </w:rPr>
              <w:t xml:space="preserve">194 бел. рублей 40 копеек (в </w:t>
            </w:r>
            <w:proofErr w:type="spellStart"/>
            <w:r w:rsidRPr="00D9378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93781">
              <w:rPr>
                <w:rFonts w:ascii="Arial" w:hAnsi="Arial" w:cs="Arial"/>
                <w:sz w:val="20"/>
                <w:szCs w:val="20"/>
              </w:rPr>
              <w:t xml:space="preserve">. НДС 20%). Пользователям систем </w:t>
            </w:r>
            <w:proofErr w:type="spellStart"/>
            <w:r w:rsidRPr="00D93781">
              <w:rPr>
                <w:rFonts w:ascii="Arial" w:hAnsi="Arial" w:cs="Arial"/>
                <w:sz w:val="20"/>
                <w:szCs w:val="20"/>
              </w:rPr>
              <w:t>ilex</w:t>
            </w:r>
            <w:proofErr w:type="spellEnd"/>
            <w:r w:rsidRPr="00D93781">
              <w:rPr>
                <w:rFonts w:ascii="Arial" w:hAnsi="Arial" w:cs="Arial"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7A2CD2" w:rsidRPr="0007626B" w:rsidTr="0004693E">
        <w:tc>
          <w:tcPr>
            <w:tcW w:w="11194" w:type="dxa"/>
            <w:gridSpan w:val="2"/>
          </w:tcPr>
          <w:p w:rsidR="007A2CD2" w:rsidRPr="00E532CA" w:rsidRDefault="007A2CD2" w:rsidP="0004693E">
            <w:pPr>
              <w:pStyle w:val="aa"/>
              <w:ind w:left="35"/>
              <w:jc w:val="center"/>
              <w:rPr>
                <w:color w:val="0000FF"/>
                <w:sz w:val="20"/>
                <w:lang w:val="ru-RU"/>
              </w:rPr>
            </w:pPr>
            <w:r w:rsidRPr="00E532CA">
              <w:rPr>
                <w:sz w:val="20"/>
                <w:lang w:val="ru-RU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04693E" w:rsidRPr="005F1303" w:rsidRDefault="0004693E" w:rsidP="0004693E">
      <w:pPr>
        <w:tabs>
          <w:tab w:val="left" w:pos="10440"/>
        </w:tabs>
        <w:ind w:right="142"/>
        <w:rPr>
          <w:rFonts w:ascii="Arial" w:hAnsi="Arial" w:cs="Arial"/>
          <w:bCs/>
          <w:i/>
          <w:color w:val="000000"/>
          <w:sz w:val="19"/>
          <w:szCs w:val="19"/>
        </w:rPr>
      </w:pPr>
      <w:r w:rsidRPr="005F1303">
        <w:rPr>
          <w:rFonts w:ascii="Arial" w:hAnsi="Arial" w:cs="Arial"/>
          <w:bCs/>
          <w:i/>
          <w:color w:val="000000"/>
          <w:sz w:val="19"/>
          <w:szCs w:val="19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04693E" w:rsidRPr="005F1303" w:rsidRDefault="0004693E" w:rsidP="0004693E">
      <w:pPr>
        <w:tabs>
          <w:tab w:val="left" w:pos="10440"/>
        </w:tabs>
        <w:ind w:right="142"/>
        <w:outlineLvl w:val="0"/>
        <w:rPr>
          <w:rFonts w:ascii="Arial" w:hAnsi="Arial" w:cs="Arial"/>
          <w:i/>
          <w:sz w:val="19"/>
          <w:szCs w:val="19"/>
        </w:rPr>
      </w:pPr>
      <w:r w:rsidRPr="005F1303">
        <w:rPr>
          <w:rFonts w:ascii="Arial" w:hAnsi="Arial" w:cs="Arial"/>
          <w:i/>
          <w:sz w:val="19"/>
          <w:szCs w:val="19"/>
        </w:rPr>
        <w:t>Информация о стоимости с учетом скидки для пользователей систем «</w:t>
      </w:r>
      <w:proofErr w:type="spellStart"/>
      <w:r w:rsidRPr="005F1303">
        <w:rPr>
          <w:rFonts w:ascii="Arial" w:hAnsi="Arial" w:cs="Arial"/>
          <w:i/>
          <w:sz w:val="19"/>
          <w:szCs w:val="19"/>
        </w:rPr>
        <w:t>КонсультантПлюс</w:t>
      </w:r>
      <w:proofErr w:type="spellEnd"/>
      <w:r w:rsidRPr="005F1303">
        <w:rPr>
          <w:rFonts w:ascii="Arial" w:hAnsi="Arial" w:cs="Arial"/>
          <w:i/>
          <w:sz w:val="19"/>
          <w:szCs w:val="19"/>
        </w:rPr>
        <w:t xml:space="preserve">» и </w:t>
      </w:r>
      <w:r w:rsidRPr="005F1303">
        <w:rPr>
          <w:rFonts w:ascii="Arial" w:hAnsi="Arial" w:cs="Arial"/>
          <w:i/>
          <w:sz w:val="19"/>
          <w:szCs w:val="19"/>
          <w:lang w:val="en-US"/>
        </w:rPr>
        <w:t>ilex</w:t>
      </w:r>
      <w:r w:rsidRPr="005F1303">
        <w:rPr>
          <w:rFonts w:ascii="Arial" w:hAnsi="Arial" w:cs="Arial"/>
          <w:i/>
          <w:sz w:val="19"/>
          <w:szCs w:val="19"/>
        </w:rPr>
        <w:t>– на обратной стороне программы.</w:t>
      </w:r>
    </w:p>
    <w:p w:rsidR="0004693E" w:rsidRDefault="0004693E" w:rsidP="0004693E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9"/>
          <w:szCs w:val="19"/>
        </w:rPr>
      </w:pPr>
      <w:r w:rsidRPr="005F1303">
        <w:rPr>
          <w:rFonts w:ascii="Arial" w:hAnsi="Arial" w:cs="Arial"/>
          <w:bCs/>
          <w:i/>
          <w:iCs/>
          <w:sz w:val="19"/>
          <w:szCs w:val="19"/>
        </w:rPr>
        <w:t>Для гарантированного участия в семинаре, пожалуйста, о</w:t>
      </w:r>
      <w:r>
        <w:rPr>
          <w:rFonts w:ascii="Arial" w:hAnsi="Arial" w:cs="Arial"/>
          <w:bCs/>
          <w:i/>
          <w:iCs/>
          <w:sz w:val="19"/>
          <w:szCs w:val="19"/>
        </w:rPr>
        <w:t xml:space="preserve">формите предварительную заявку </w:t>
      </w:r>
      <w:r w:rsidRPr="005F1303">
        <w:rPr>
          <w:rFonts w:ascii="Arial" w:hAnsi="Arial" w:cs="Arial"/>
          <w:bCs/>
          <w:i/>
          <w:iCs/>
          <w:sz w:val="19"/>
          <w:szCs w:val="19"/>
        </w:rPr>
        <w:t>по телефону 308 28 28 и заключите с ООО «</w:t>
      </w:r>
      <w:proofErr w:type="spellStart"/>
      <w:r w:rsidRPr="005F1303">
        <w:rPr>
          <w:rFonts w:ascii="Arial" w:hAnsi="Arial" w:cs="Arial"/>
          <w:bCs/>
          <w:i/>
          <w:iCs/>
          <w:sz w:val="19"/>
          <w:szCs w:val="19"/>
        </w:rPr>
        <w:t>ЮрСпектр</w:t>
      </w:r>
      <w:proofErr w:type="spellEnd"/>
      <w:r w:rsidRPr="005F1303">
        <w:rPr>
          <w:rFonts w:ascii="Arial" w:hAnsi="Arial" w:cs="Arial"/>
          <w:bCs/>
          <w:i/>
          <w:iCs/>
          <w:sz w:val="19"/>
          <w:szCs w:val="19"/>
        </w:rPr>
        <w:t>» типовой договор о платных услугах в сфере образования. Спасибо!</w:t>
      </w:r>
    </w:p>
    <w:p w:rsidR="008706DD" w:rsidRDefault="008706DD" w:rsidP="002A3593">
      <w:pPr>
        <w:tabs>
          <w:tab w:val="left" w:pos="2460"/>
        </w:tabs>
        <w:outlineLvl w:val="0"/>
        <w:rPr>
          <w:rFonts w:eastAsia="Times New Roman"/>
          <w:bCs/>
        </w:rPr>
      </w:pPr>
    </w:p>
    <w:p w:rsidR="00996C37" w:rsidRDefault="00996C37" w:rsidP="002A3593">
      <w:pPr>
        <w:tabs>
          <w:tab w:val="left" w:pos="2460"/>
        </w:tabs>
        <w:outlineLvl w:val="0"/>
        <w:rPr>
          <w:rFonts w:eastAsia="Times New Roman"/>
          <w:bCs/>
        </w:rPr>
      </w:pPr>
    </w:p>
    <w:p w:rsidR="00996C37" w:rsidRDefault="00996C37" w:rsidP="002A3593">
      <w:pPr>
        <w:tabs>
          <w:tab w:val="left" w:pos="2460"/>
        </w:tabs>
        <w:outlineLvl w:val="0"/>
        <w:rPr>
          <w:rFonts w:eastAsia="Times New Roman"/>
          <w:bCs/>
        </w:rPr>
      </w:pPr>
    </w:p>
    <w:p w:rsidR="00996C37" w:rsidRDefault="00996C37" w:rsidP="002A3593">
      <w:pPr>
        <w:tabs>
          <w:tab w:val="left" w:pos="2460"/>
        </w:tabs>
        <w:outlineLvl w:val="0"/>
        <w:rPr>
          <w:rFonts w:eastAsia="Times New Roman"/>
          <w:bCs/>
        </w:rPr>
      </w:pPr>
    </w:p>
    <w:p w:rsidR="00996C37" w:rsidRPr="00996C37" w:rsidRDefault="00996C37" w:rsidP="00996C37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996C37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996C37" w:rsidRPr="00996C37" w:rsidRDefault="00996C37" w:rsidP="00996C37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996C37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по телефону </w:t>
      </w:r>
      <w:r w:rsidRPr="00996C37">
        <w:rPr>
          <w:rFonts w:ascii="Arial" w:hAnsi="Arial" w:cs="Arial"/>
          <w:bCs/>
          <w:i/>
          <w:iCs/>
          <w:sz w:val="18"/>
          <w:szCs w:val="18"/>
        </w:rPr>
        <w:t xml:space="preserve">308-28-28 </w:t>
      </w:r>
      <w:r w:rsidRPr="00996C37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996C37">
        <w:rPr>
          <w:rFonts w:ascii="Arial" w:eastAsia="Times New Roman" w:hAnsi="Arial" w:cs="Arial"/>
          <w:bCs/>
          <w:i/>
          <w:iCs/>
          <w:sz w:val="18"/>
          <w:szCs w:val="18"/>
        </w:rPr>
        <w:t>ЮрСпектр</w:t>
      </w:r>
      <w:proofErr w:type="spellEnd"/>
      <w:r w:rsidRPr="00996C37">
        <w:rPr>
          <w:rFonts w:ascii="Arial" w:eastAsia="Times New Roma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996C37" w:rsidRPr="00996C37" w:rsidRDefault="00996C37" w:rsidP="00996C37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96C37" w:rsidRPr="00996C37" w:rsidRDefault="00996C37" w:rsidP="00996C37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996C37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996C37" w:rsidRPr="00996C37" w:rsidRDefault="00996C37" w:rsidP="00996C37">
      <w:pPr>
        <w:ind w:right="142"/>
        <w:jc w:val="center"/>
        <w:rPr>
          <w:rFonts w:ascii="Arial" w:hAnsi="Arial" w:cs="Arial"/>
          <w:color w:val="00A7CE"/>
        </w:rPr>
      </w:pPr>
      <w:r w:rsidRPr="00996C37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996C37">
        <w:rPr>
          <w:rFonts w:ascii="Arial" w:hAnsi="Arial" w:cs="Arial"/>
          <w:color w:val="00A7CE"/>
          <w:lang w:val="en-US"/>
        </w:rPr>
        <w:t>ilex</w:t>
      </w:r>
      <w:r w:rsidRPr="00996C37">
        <w:rPr>
          <w:rFonts w:ascii="Arial" w:hAnsi="Arial" w:cs="Arial"/>
          <w:color w:val="00A7CE"/>
        </w:rPr>
        <w:t xml:space="preserve"> и </w:t>
      </w:r>
      <w:proofErr w:type="spellStart"/>
      <w:r w:rsidRPr="00996C37">
        <w:rPr>
          <w:rFonts w:ascii="Arial" w:hAnsi="Arial" w:cs="Arial"/>
          <w:color w:val="00A7CE"/>
        </w:rPr>
        <w:t>КонсультантПлюс</w:t>
      </w:r>
      <w:proofErr w:type="spellEnd"/>
    </w:p>
    <w:p w:rsidR="00996C37" w:rsidRPr="00996C37" w:rsidRDefault="00996C37" w:rsidP="00996C37">
      <w:pPr>
        <w:jc w:val="center"/>
        <w:rPr>
          <w:b/>
        </w:rPr>
      </w:pPr>
    </w:p>
    <w:tbl>
      <w:tblPr>
        <w:tblW w:w="1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8"/>
        <w:gridCol w:w="3139"/>
      </w:tblGrid>
      <w:tr w:rsidR="00996C37" w:rsidRPr="00996C37" w:rsidTr="00996C37">
        <w:trPr>
          <w:trHeight w:val="1236"/>
        </w:trPr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996C37" w:rsidRPr="00996C37" w:rsidRDefault="00996C37" w:rsidP="00996C3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996C37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996C37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996C37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996C37" w:rsidRPr="00996C37" w:rsidRDefault="00996C37" w:rsidP="00996C3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996C37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996C37" w:rsidRPr="00996C37" w:rsidRDefault="00996C37" w:rsidP="00996C3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996C37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996C37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996C37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996C37" w:rsidRPr="00996C37" w:rsidRDefault="00996C37" w:rsidP="00996C3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996C37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2050300 </w:t>
            </w:r>
          </w:p>
          <w:p w:rsidR="00996C37" w:rsidRPr="00996C37" w:rsidRDefault="00996C37" w:rsidP="00996C3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996C37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996C37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996C37">
              <w:rPr>
                <w:rFonts w:ascii="Arial" w:hAnsi="Arial" w:cs="Arial"/>
                <w:sz w:val="20"/>
                <w:szCs w:val="20"/>
              </w:rPr>
              <w:t>53</w:t>
            </w:r>
            <w:r w:rsidRPr="00996C37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996C37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996C37" w:rsidRPr="00996C37" w:rsidRDefault="00996C37" w:rsidP="00996C37">
            <w:pPr>
              <w:ind w:right="142"/>
              <w:rPr>
                <w:rFonts w:ascii="Arial" w:hAnsi="Arial" w:cs="Arial"/>
              </w:rPr>
            </w:pPr>
            <w:r w:rsidRPr="00996C37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996C37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996C37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996C37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996C37">
              <w:rPr>
                <w:rFonts w:ascii="Arial" w:hAnsi="Arial" w:cs="Arial"/>
                <w:sz w:val="20"/>
                <w:szCs w:val="20"/>
              </w:rPr>
              <w:t>2</w:t>
            </w:r>
            <w:r w:rsidRPr="00996C37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996C37" w:rsidRPr="00996C37" w:rsidRDefault="00996C37" w:rsidP="00996C37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6C37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996C37" w:rsidRPr="00996C37" w:rsidRDefault="00996C37" w:rsidP="00996C37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6C37">
              <w:rPr>
                <w:rFonts w:ascii="Arial" w:eastAsia="Times New Roman" w:hAnsi="Arial" w:cs="Arial"/>
                <w:sz w:val="36"/>
                <w:szCs w:val="36"/>
              </w:rPr>
              <w:t>34 - 06</w:t>
            </w:r>
          </w:p>
          <w:p w:rsidR="00996C37" w:rsidRPr="00996C37" w:rsidRDefault="00996C37" w:rsidP="00996C37">
            <w:pPr>
              <w:ind w:right="142"/>
              <w:jc w:val="center"/>
              <w:rPr>
                <w:rFonts w:ascii="Arial" w:hAnsi="Arial" w:cs="Arial"/>
              </w:rPr>
            </w:pPr>
            <w:r w:rsidRPr="00996C37">
              <w:rPr>
                <w:rFonts w:ascii="Arial" w:eastAsia="Times New Roman" w:hAnsi="Arial" w:cs="Arial"/>
              </w:rPr>
              <w:t>«10» мая 2019 г.</w:t>
            </w:r>
          </w:p>
        </w:tc>
      </w:tr>
      <w:tr w:rsidR="00996C37" w:rsidRPr="00996C37" w:rsidTr="00996C37">
        <w:trPr>
          <w:trHeight w:val="1085"/>
        </w:trPr>
        <w:tc>
          <w:tcPr>
            <w:tcW w:w="1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7" w:rsidRPr="00996C37" w:rsidRDefault="00996C37" w:rsidP="00996C37">
            <w:pPr>
              <w:rPr>
                <w:rFonts w:ascii="Arial" w:hAnsi="Arial" w:cs="Arial"/>
              </w:rPr>
            </w:pPr>
          </w:p>
          <w:p w:rsidR="00996C37" w:rsidRPr="00996C37" w:rsidRDefault="00996C37" w:rsidP="00996C37">
            <w:pPr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996C37" w:rsidRPr="00996C37" w:rsidRDefault="00996C37" w:rsidP="00996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C37" w:rsidRPr="00996C37" w:rsidRDefault="00996C37" w:rsidP="00996C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6C37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996C37"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996C37" w:rsidRPr="00996C37" w:rsidRDefault="00996C37" w:rsidP="00996C37">
            <w:pPr>
              <w:rPr>
                <w:rFonts w:ascii="Arial" w:hAnsi="Arial" w:cs="Arial"/>
              </w:rPr>
            </w:pPr>
          </w:p>
        </w:tc>
      </w:tr>
    </w:tbl>
    <w:p w:rsidR="00996C37" w:rsidRPr="00996C37" w:rsidRDefault="00996C37" w:rsidP="00996C37">
      <w:pPr>
        <w:rPr>
          <w:rFonts w:ascii="Arial" w:hAnsi="Arial" w:cs="Arial"/>
          <w:b/>
          <w:sz w:val="20"/>
          <w:szCs w:val="20"/>
        </w:rPr>
      </w:pPr>
    </w:p>
    <w:p w:rsidR="00996C37" w:rsidRPr="00996C37" w:rsidRDefault="00996C37" w:rsidP="00996C37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996C37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996C37" w:rsidRPr="00996C37" w:rsidRDefault="00996C37" w:rsidP="00996C37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996C37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1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1037"/>
        <w:gridCol w:w="1562"/>
        <w:gridCol w:w="1367"/>
        <w:gridCol w:w="976"/>
        <w:gridCol w:w="1172"/>
        <w:gridCol w:w="1367"/>
      </w:tblGrid>
      <w:tr w:rsidR="00996C37" w:rsidRPr="00996C37" w:rsidTr="00996C37">
        <w:trPr>
          <w:trHeight w:val="904"/>
        </w:trPr>
        <w:tc>
          <w:tcPr>
            <w:tcW w:w="3963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C37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03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C3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996C37" w:rsidRPr="00996C37" w:rsidRDefault="00996C37" w:rsidP="00996C37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62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6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76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72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6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996C37" w:rsidRPr="00996C37" w:rsidTr="00996C37">
        <w:trPr>
          <w:trHeight w:val="1082"/>
        </w:trPr>
        <w:tc>
          <w:tcPr>
            <w:tcW w:w="3963" w:type="dxa"/>
            <w:vAlign w:val="center"/>
          </w:tcPr>
          <w:p w:rsidR="00996C37" w:rsidRPr="00996C37" w:rsidRDefault="00996C37" w:rsidP="00996C37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C37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996C37" w:rsidRPr="00996C37" w:rsidRDefault="00996C37" w:rsidP="00996C37">
            <w:pPr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996C37"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103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i/>
              </w:rPr>
            </w:pPr>
            <w:r w:rsidRPr="00996C3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62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6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76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72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>25,92</w:t>
            </w:r>
          </w:p>
        </w:tc>
        <w:tc>
          <w:tcPr>
            <w:tcW w:w="136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155,52 </w:t>
            </w:r>
          </w:p>
        </w:tc>
      </w:tr>
      <w:tr w:rsidR="00996C37" w:rsidRPr="00996C37" w:rsidTr="00996C37">
        <w:trPr>
          <w:trHeight w:val="1001"/>
        </w:trPr>
        <w:tc>
          <w:tcPr>
            <w:tcW w:w="3963" w:type="dxa"/>
            <w:vAlign w:val="center"/>
          </w:tcPr>
          <w:p w:rsidR="00996C37" w:rsidRPr="00996C37" w:rsidRDefault="00996C37" w:rsidP="00996C37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C37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996C37" w:rsidRPr="00996C37" w:rsidRDefault="00996C37" w:rsidP="00996C37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C37"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103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i/>
              </w:rPr>
            </w:pPr>
            <w:r w:rsidRPr="00996C37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62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6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76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72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6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>279,94</w:t>
            </w:r>
          </w:p>
        </w:tc>
      </w:tr>
      <w:tr w:rsidR="00996C37" w:rsidRPr="00996C37" w:rsidTr="00996C37">
        <w:trPr>
          <w:trHeight w:val="1133"/>
        </w:trPr>
        <w:tc>
          <w:tcPr>
            <w:tcW w:w="3963" w:type="dxa"/>
            <w:vAlign w:val="center"/>
          </w:tcPr>
          <w:p w:rsidR="00996C37" w:rsidRPr="00996C37" w:rsidRDefault="00996C37" w:rsidP="00996C37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C37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996C37" w:rsidRPr="00996C37" w:rsidRDefault="00996C37" w:rsidP="00996C37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C37"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103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37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62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6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76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72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67" w:type="dxa"/>
            <w:vAlign w:val="center"/>
          </w:tcPr>
          <w:p w:rsidR="00996C37" w:rsidRPr="00996C37" w:rsidRDefault="00996C37" w:rsidP="00996C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6C37">
              <w:rPr>
                <w:rFonts w:ascii="Arial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996C37" w:rsidRPr="00996C37" w:rsidRDefault="00996C37" w:rsidP="00996C37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996C37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996C37" w:rsidRPr="00996C37" w:rsidRDefault="00996C37" w:rsidP="00996C37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996C37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996C37" w:rsidRPr="00996C37" w:rsidRDefault="00996C37" w:rsidP="00996C37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996C37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996C37" w:rsidRPr="00996C37" w:rsidRDefault="00996C37" w:rsidP="00996C37">
      <w:pPr>
        <w:spacing w:before="120"/>
        <w:contextualSpacing/>
        <w:rPr>
          <w:rFonts w:ascii="Arial" w:hAnsi="Arial" w:cs="Arial"/>
          <w:sz w:val="22"/>
        </w:rPr>
      </w:pPr>
      <w:r w:rsidRPr="00996C37">
        <w:rPr>
          <w:rFonts w:ascii="Arial" w:hAnsi="Arial" w:cs="Arial"/>
          <w:b/>
          <w:sz w:val="22"/>
        </w:rPr>
        <w:t>1.</w:t>
      </w:r>
      <w:r w:rsidRPr="00996C37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996C37" w:rsidRPr="00996C37" w:rsidRDefault="00996C37" w:rsidP="00996C37">
      <w:pPr>
        <w:spacing w:before="120"/>
        <w:contextualSpacing/>
        <w:rPr>
          <w:rFonts w:ascii="Arial" w:hAnsi="Arial" w:cs="Arial"/>
          <w:sz w:val="22"/>
        </w:rPr>
      </w:pPr>
      <w:r w:rsidRPr="00996C37">
        <w:rPr>
          <w:rFonts w:ascii="Arial" w:hAnsi="Arial" w:cs="Arial"/>
          <w:b/>
          <w:sz w:val="22"/>
        </w:rPr>
        <w:t>2.</w:t>
      </w:r>
      <w:r w:rsidRPr="00996C37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996C37" w:rsidRPr="00996C37" w:rsidRDefault="00996C37" w:rsidP="00996C37">
      <w:pPr>
        <w:contextualSpacing/>
        <w:rPr>
          <w:rFonts w:ascii="Arial" w:hAnsi="Arial" w:cs="Arial"/>
          <w:sz w:val="22"/>
        </w:rPr>
      </w:pPr>
      <w:r w:rsidRPr="00996C37">
        <w:rPr>
          <w:rFonts w:ascii="Arial" w:hAnsi="Arial" w:cs="Arial"/>
          <w:b/>
          <w:sz w:val="22"/>
        </w:rPr>
        <w:t>3.</w:t>
      </w:r>
      <w:r w:rsidRPr="00996C37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996C37" w:rsidRPr="00996C37" w:rsidRDefault="00996C37" w:rsidP="00996C37">
      <w:pPr>
        <w:contextualSpacing/>
        <w:rPr>
          <w:rFonts w:ascii="Arial" w:hAnsi="Arial" w:cs="Arial"/>
          <w:sz w:val="22"/>
        </w:rPr>
      </w:pPr>
      <w:r w:rsidRPr="00996C37">
        <w:rPr>
          <w:rFonts w:ascii="Arial" w:hAnsi="Arial" w:cs="Arial"/>
          <w:sz w:val="22"/>
        </w:rPr>
        <w:t xml:space="preserve">    по тел. 308-28-28. </w:t>
      </w:r>
    </w:p>
    <w:p w:rsidR="00996C37" w:rsidRPr="00996C37" w:rsidRDefault="00996C37" w:rsidP="00996C37">
      <w:pPr>
        <w:ind w:right="142"/>
        <w:rPr>
          <w:rFonts w:ascii="Arial" w:eastAsia="Times New Roman" w:hAnsi="Arial" w:cs="Arial"/>
          <w:color w:val="00A7CE"/>
        </w:rPr>
      </w:pPr>
      <w:r w:rsidRPr="00996C37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996C37" w:rsidRPr="00996C37" w:rsidRDefault="00996C37" w:rsidP="00996C37">
      <w:pPr>
        <w:ind w:right="142"/>
        <w:rPr>
          <w:rFonts w:ascii="Arial" w:eastAsia="Times New Roman" w:hAnsi="Arial" w:cs="Arial"/>
          <w:color w:val="00A7CE"/>
        </w:rPr>
      </w:pPr>
      <w:r w:rsidRPr="00996C37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996C37" w:rsidRPr="00996C37" w:rsidRDefault="00996C37" w:rsidP="00996C37">
      <w:pPr>
        <w:rPr>
          <w:rFonts w:ascii="Arial" w:hAnsi="Arial" w:cs="Arial"/>
          <w:i/>
        </w:rPr>
      </w:pPr>
      <w:r w:rsidRPr="00996C37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996C37" w:rsidRPr="00996C37" w:rsidRDefault="00996C37" w:rsidP="00996C37">
      <w:pPr>
        <w:ind w:right="142"/>
        <w:rPr>
          <w:rFonts w:ascii="Arial" w:eastAsia="Times New Roman" w:hAnsi="Arial" w:cs="Arial"/>
          <w:sz w:val="22"/>
          <w:szCs w:val="22"/>
        </w:rPr>
      </w:pPr>
      <w:r w:rsidRPr="00996C37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5" w:history="1">
        <w:r w:rsidRPr="00996C37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996C37" w:rsidRPr="00996C37" w:rsidRDefault="00996C37" w:rsidP="00996C37">
      <w:pPr>
        <w:ind w:right="142"/>
        <w:rPr>
          <w:rFonts w:ascii="Arial" w:eastAsia="Times New Roman" w:hAnsi="Arial" w:cs="Arial"/>
          <w:sz w:val="22"/>
          <w:szCs w:val="22"/>
        </w:rPr>
      </w:pPr>
      <w:r w:rsidRPr="00996C37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996C37" w:rsidRPr="00996C37" w:rsidRDefault="00996C37" w:rsidP="00996C37">
      <w:pPr>
        <w:ind w:right="142"/>
        <w:rPr>
          <w:rFonts w:ascii="Arial" w:eastAsia="Times New Roman" w:hAnsi="Arial" w:cs="Arial"/>
          <w:sz w:val="22"/>
          <w:szCs w:val="22"/>
        </w:rPr>
      </w:pPr>
      <w:r w:rsidRPr="00996C37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996C37" w:rsidRPr="00996C37" w:rsidRDefault="00996C37" w:rsidP="00996C37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</w:p>
    <w:p w:rsidR="00996C37" w:rsidRPr="00996C37" w:rsidRDefault="00996C37" w:rsidP="00996C37">
      <w:pPr>
        <w:ind w:right="142" w:firstLine="708"/>
        <w:jc w:val="right"/>
        <w:rPr>
          <w:rFonts w:ascii="Arial" w:eastAsia="Times New Roman" w:hAnsi="Arial" w:cs="Arial"/>
          <w:sz w:val="28"/>
          <w:szCs w:val="28"/>
        </w:rPr>
      </w:pPr>
      <w:r w:rsidRPr="00996C37">
        <w:rPr>
          <w:rFonts w:ascii="Arial" w:eastAsia="Times New Roman" w:hAnsi="Arial" w:cs="Arial"/>
          <w:sz w:val="28"/>
          <w:szCs w:val="28"/>
        </w:rPr>
        <w:t xml:space="preserve">   Благодарим за сотрудничество!</w:t>
      </w:r>
    </w:p>
    <w:p w:rsidR="00996C37" w:rsidRPr="008706DD" w:rsidRDefault="00996C37" w:rsidP="002A3593">
      <w:pPr>
        <w:tabs>
          <w:tab w:val="left" w:pos="2460"/>
        </w:tabs>
        <w:outlineLvl w:val="0"/>
        <w:rPr>
          <w:rFonts w:eastAsia="Times New Roman"/>
          <w:bCs/>
        </w:rPr>
      </w:pPr>
    </w:p>
    <w:sectPr w:rsidR="00996C37" w:rsidRPr="008706DD" w:rsidSect="007A2CD2">
      <w:pgSz w:w="11906" w:h="16838"/>
      <w:pgMar w:top="142" w:right="566" w:bottom="0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A"/>
    <w:rsid w:val="0000403E"/>
    <w:rsid w:val="00004A4B"/>
    <w:rsid w:val="00014531"/>
    <w:rsid w:val="0004693E"/>
    <w:rsid w:val="000548C4"/>
    <w:rsid w:val="00060987"/>
    <w:rsid w:val="000800F3"/>
    <w:rsid w:val="00091145"/>
    <w:rsid w:val="00096663"/>
    <w:rsid w:val="000D77D9"/>
    <w:rsid w:val="000E5AE9"/>
    <w:rsid w:val="000F6FFF"/>
    <w:rsid w:val="00124664"/>
    <w:rsid w:val="001249A4"/>
    <w:rsid w:val="00151DDC"/>
    <w:rsid w:val="00153FA2"/>
    <w:rsid w:val="001829E7"/>
    <w:rsid w:val="0018663B"/>
    <w:rsid w:val="001B3CD8"/>
    <w:rsid w:val="001C7F22"/>
    <w:rsid w:val="001F71B3"/>
    <w:rsid w:val="002055A3"/>
    <w:rsid w:val="00213572"/>
    <w:rsid w:val="00280CE5"/>
    <w:rsid w:val="002A3593"/>
    <w:rsid w:val="002C3055"/>
    <w:rsid w:val="002D5321"/>
    <w:rsid w:val="00326755"/>
    <w:rsid w:val="003349C0"/>
    <w:rsid w:val="0035101A"/>
    <w:rsid w:val="00355055"/>
    <w:rsid w:val="0035512B"/>
    <w:rsid w:val="003C13AF"/>
    <w:rsid w:val="003D7BF8"/>
    <w:rsid w:val="004046F8"/>
    <w:rsid w:val="00430DC5"/>
    <w:rsid w:val="0043453E"/>
    <w:rsid w:val="00442ECD"/>
    <w:rsid w:val="00462D76"/>
    <w:rsid w:val="00485173"/>
    <w:rsid w:val="004D0CD1"/>
    <w:rsid w:val="00557DFF"/>
    <w:rsid w:val="00561687"/>
    <w:rsid w:val="00572214"/>
    <w:rsid w:val="00580568"/>
    <w:rsid w:val="00592D39"/>
    <w:rsid w:val="005A6480"/>
    <w:rsid w:val="005B3832"/>
    <w:rsid w:val="005B659B"/>
    <w:rsid w:val="005D56FC"/>
    <w:rsid w:val="005F0F0A"/>
    <w:rsid w:val="0063424F"/>
    <w:rsid w:val="006370A4"/>
    <w:rsid w:val="00637FFA"/>
    <w:rsid w:val="006A2EF4"/>
    <w:rsid w:val="006B69E5"/>
    <w:rsid w:val="006F7ACB"/>
    <w:rsid w:val="0074662F"/>
    <w:rsid w:val="00746A9F"/>
    <w:rsid w:val="00751EFD"/>
    <w:rsid w:val="0076146C"/>
    <w:rsid w:val="00794DB0"/>
    <w:rsid w:val="007A2CD2"/>
    <w:rsid w:val="007C3822"/>
    <w:rsid w:val="007C6D95"/>
    <w:rsid w:val="007D175E"/>
    <w:rsid w:val="007F052A"/>
    <w:rsid w:val="008141BB"/>
    <w:rsid w:val="008601B3"/>
    <w:rsid w:val="008706DD"/>
    <w:rsid w:val="008821B1"/>
    <w:rsid w:val="008A7F11"/>
    <w:rsid w:val="008F0851"/>
    <w:rsid w:val="009165B7"/>
    <w:rsid w:val="00920AB1"/>
    <w:rsid w:val="00930938"/>
    <w:rsid w:val="00947AE1"/>
    <w:rsid w:val="00956ED8"/>
    <w:rsid w:val="00996C37"/>
    <w:rsid w:val="009C65FB"/>
    <w:rsid w:val="009C720A"/>
    <w:rsid w:val="009D3DB2"/>
    <w:rsid w:val="009F4666"/>
    <w:rsid w:val="00AA1BBD"/>
    <w:rsid w:val="00AB7E65"/>
    <w:rsid w:val="00B45A45"/>
    <w:rsid w:val="00B6078C"/>
    <w:rsid w:val="00B77C97"/>
    <w:rsid w:val="00B823BB"/>
    <w:rsid w:val="00BD0569"/>
    <w:rsid w:val="00BE1574"/>
    <w:rsid w:val="00BF2E98"/>
    <w:rsid w:val="00C062FD"/>
    <w:rsid w:val="00C54F69"/>
    <w:rsid w:val="00C61858"/>
    <w:rsid w:val="00C7316C"/>
    <w:rsid w:val="00C813B6"/>
    <w:rsid w:val="00C81F22"/>
    <w:rsid w:val="00CD73DC"/>
    <w:rsid w:val="00D10E7A"/>
    <w:rsid w:val="00D419F2"/>
    <w:rsid w:val="00D6009B"/>
    <w:rsid w:val="00D92F5E"/>
    <w:rsid w:val="00DA4F3C"/>
    <w:rsid w:val="00DC65EC"/>
    <w:rsid w:val="00E11910"/>
    <w:rsid w:val="00EA25F6"/>
    <w:rsid w:val="00EF5E71"/>
    <w:rsid w:val="00F1431B"/>
    <w:rsid w:val="00F40219"/>
    <w:rsid w:val="00F42FDF"/>
    <w:rsid w:val="00F45933"/>
    <w:rsid w:val="00F6405B"/>
    <w:rsid w:val="00F642A3"/>
    <w:rsid w:val="00F64D44"/>
    <w:rsid w:val="00F96778"/>
    <w:rsid w:val="3D616A94"/>
    <w:rsid w:val="75EC752E"/>
    <w:rsid w:val="7A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2E91F"/>
  <w15:chartTrackingRefBased/>
  <w15:docId w15:val="{4782382D-C2AC-47BA-B9D3-239780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 w:qFormat="1"/>
    <w:lsdException w:name="toc 7" w:locked="1" w:uiPriority="39" w:qFormat="1"/>
    <w:lsdException w:name="toc 8" w:locked="1" w:uiPriority="39" w:qFormat="1"/>
    <w:lsdException w:name="toc 9" w:locked="1" w:uiPriority="3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 w:cs="SimSun"/>
      <w:sz w:val="30"/>
      <w:szCs w:val="30"/>
      <w:lang w:val="en-ZA" w:eastAsia="en-ZA"/>
    </w:rPr>
  </w:style>
  <w:style w:type="paragraph" w:customStyle="1" w:styleId="2">
    <w:name w:val="Знак Знак Знак Знак2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4">
    <w:name w:val="Balloon Text"/>
    <w:basedOn w:val="a"/>
    <w:link w:val="a3"/>
    <w:uiPriority w:val="99"/>
    <w:unhideWhenUsed/>
    <w:locked/>
    <w:rPr>
      <w:rFonts w:ascii="Tahoma" w:hAnsi="Tahoma"/>
      <w:sz w:val="16"/>
      <w:szCs w:val="16"/>
      <w:lang w:val="x-none" w:eastAsia="x-none"/>
    </w:rPr>
  </w:style>
  <w:style w:type="paragraph" w:customStyle="1" w:styleId="1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7">
    <w:name w:val="Body Text Indent"/>
    <w:basedOn w:val="a"/>
    <w:link w:val="a6"/>
    <w:unhideWhenUsed/>
    <w:pPr>
      <w:ind w:left="360"/>
    </w:pPr>
    <w:rPr>
      <w:lang w:val="x-none" w:eastAsia="x-none"/>
    </w:rPr>
  </w:style>
  <w:style w:type="paragraph" w:customStyle="1" w:styleId="msolistparagraph0">
    <w:name w:val="msolistparagraph"/>
    <w:basedOn w:val="a"/>
    <w:rsid w:val="00151DDC"/>
    <w:pPr>
      <w:ind w:left="720"/>
    </w:pPr>
    <w:rPr>
      <w:rFonts w:eastAsia="Times New Roman"/>
    </w:rPr>
  </w:style>
  <w:style w:type="paragraph" w:styleId="a9">
    <w:name w:val="Normal (Web)"/>
    <w:basedOn w:val="a"/>
    <w:locked/>
    <w:rsid w:val="00151DDC"/>
    <w:pPr>
      <w:spacing w:after="150"/>
      <w:jc w:val="both"/>
    </w:pPr>
    <w:rPr>
      <w:rFonts w:eastAsia="Times New Roman"/>
    </w:rPr>
  </w:style>
  <w:style w:type="paragraph" w:customStyle="1" w:styleId="aa">
    <w:name w:val="Знак Знак Знак Знак"/>
    <w:basedOn w:val="a"/>
    <w:rsid w:val="007A2CD2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s@urspectr.inf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926D5636</Template>
  <TotalTime>2</TotalTime>
  <Pages>2</Pages>
  <Words>911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Петрашенко Мария Анатольевна</cp:lastModifiedBy>
  <cp:revision>5</cp:revision>
  <dcterms:created xsi:type="dcterms:W3CDTF">2019-05-10T13:31:00Z</dcterms:created>
  <dcterms:modified xsi:type="dcterms:W3CDTF">2019-05-20T13:49:00Z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