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1" w:rsidRPr="00FB1A4D" w:rsidRDefault="00C03A41" w:rsidP="00C03A41">
      <w:pPr>
        <w:rPr>
          <w:rFonts w:ascii="Arial" w:hAnsi="Arial" w:cs="Arial"/>
          <w:b/>
          <w:bCs/>
          <w:sz w:val="22"/>
          <w:szCs w:val="22"/>
        </w:rPr>
      </w:pPr>
      <w:r w:rsidRPr="00FB1A4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3761740</wp:posOffset>
            </wp:positionH>
            <wp:positionV relativeFrom="paragraph">
              <wp:posOffset>17780</wp:posOffset>
            </wp:positionV>
            <wp:extent cx="3081020" cy="87249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A4D">
        <w:rPr>
          <w:rFonts w:ascii="Arial" w:hAnsi="Arial" w:cs="Arial"/>
          <w:b/>
          <w:bCs/>
          <w:sz w:val="22"/>
          <w:szCs w:val="22"/>
        </w:rPr>
        <w:t>ООО «ЮрСпектр»</w:t>
      </w:r>
    </w:p>
    <w:p w:rsidR="00C03A41" w:rsidRPr="00FB1A4D" w:rsidRDefault="00C03A41" w:rsidP="00C03A41">
      <w:pPr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Почтовый адрес: 220079, г. Минск, а/я 220</w:t>
      </w:r>
    </w:p>
    <w:p w:rsidR="00C03A41" w:rsidRPr="00FB1A4D" w:rsidRDefault="00C03A41" w:rsidP="00C03A41">
      <w:pPr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Тел./факс (многоканальный): 308-28-28</w:t>
      </w:r>
    </w:p>
    <w:p w:rsidR="00C03A41" w:rsidRPr="00FB1A4D" w:rsidRDefault="00C03A41" w:rsidP="00C03A41">
      <w:pPr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 xml:space="preserve">Р/с </w:t>
      </w:r>
      <w:r w:rsidRPr="00FB1A4D">
        <w:rPr>
          <w:rFonts w:ascii="Arial" w:hAnsi="Arial" w:cs="Arial"/>
          <w:sz w:val="22"/>
          <w:szCs w:val="22"/>
          <w:lang w:val="en-US"/>
        </w:rPr>
        <w:t>BY</w:t>
      </w:r>
      <w:r w:rsidRPr="00FB1A4D">
        <w:rPr>
          <w:rFonts w:ascii="Arial" w:hAnsi="Arial" w:cs="Arial"/>
          <w:sz w:val="22"/>
          <w:szCs w:val="22"/>
        </w:rPr>
        <w:t>53</w:t>
      </w:r>
      <w:r w:rsidRPr="00FB1A4D">
        <w:rPr>
          <w:rFonts w:ascii="Arial" w:hAnsi="Arial" w:cs="Arial"/>
          <w:sz w:val="22"/>
          <w:szCs w:val="22"/>
          <w:lang w:val="en-US"/>
        </w:rPr>
        <w:t>POIS</w:t>
      </w:r>
      <w:r w:rsidRPr="00FB1A4D">
        <w:rPr>
          <w:rFonts w:ascii="Arial" w:hAnsi="Arial" w:cs="Arial"/>
          <w:sz w:val="22"/>
          <w:szCs w:val="22"/>
        </w:rPr>
        <w:t>30120001127801933005</w:t>
      </w:r>
    </w:p>
    <w:p w:rsidR="00C03A41" w:rsidRPr="00FB1A4D" w:rsidRDefault="00C03A41" w:rsidP="00C03A41">
      <w:pPr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в ЦБУ № 17 ОАО «Паритетбанк»,</w:t>
      </w:r>
    </w:p>
    <w:p w:rsidR="00C03A41" w:rsidRPr="00FB1A4D" w:rsidRDefault="00C03A41" w:rsidP="00C03A41">
      <w:pPr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 xml:space="preserve">БИК </w:t>
      </w:r>
      <w:r w:rsidRPr="00FB1A4D">
        <w:rPr>
          <w:rFonts w:ascii="Arial" w:hAnsi="Arial" w:cs="Arial"/>
          <w:sz w:val="22"/>
          <w:szCs w:val="22"/>
          <w:lang w:val="en-US"/>
        </w:rPr>
        <w:t>POISBY</w:t>
      </w:r>
      <w:r w:rsidRPr="00FB1A4D">
        <w:rPr>
          <w:rFonts w:ascii="Arial" w:hAnsi="Arial" w:cs="Arial"/>
          <w:sz w:val="22"/>
          <w:szCs w:val="22"/>
        </w:rPr>
        <w:t>2</w:t>
      </w:r>
      <w:r w:rsidRPr="00FB1A4D">
        <w:rPr>
          <w:rFonts w:ascii="Arial" w:hAnsi="Arial" w:cs="Arial"/>
          <w:sz w:val="22"/>
          <w:szCs w:val="22"/>
          <w:lang w:val="en-US"/>
        </w:rPr>
        <w:t>X</w:t>
      </w:r>
      <w:r w:rsidRPr="00FB1A4D">
        <w:rPr>
          <w:rFonts w:ascii="Arial" w:hAnsi="Arial" w:cs="Arial"/>
          <w:sz w:val="22"/>
          <w:szCs w:val="22"/>
        </w:rPr>
        <w:t>, УНН 101528828, ОКПО 37521934</w:t>
      </w:r>
    </w:p>
    <w:p w:rsidR="001A6441" w:rsidRPr="00FB1A4D" w:rsidRDefault="001A6441" w:rsidP="003B5EE0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F46F78" w:rsidRPr="00732AA3" w:rsidRDefault="008A3CA6" w:rsidP="008A3CA6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732AA3">
        <w:rPr>
          <w:rFonts w:ascii="Arial" w:hAnsi="Arial" w:cs="Arial"/>
          <w:b/>
          <w:sz w:val="28"/>
          <w:szCs w:val="28"/>
        </w:rPr>
        <w:t xml:space="preserve">Изменения в бухгалтерском учете. </w:t>
      </w:r>
    </w:p>
    <w:p w:rsidR="008A3CA6" w:rsidRDefault="008A3CA6" w:rsidP="008A3CA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732AA3">
        <w:rPr>
          <w:rFonts w:ascii="Arial" w:hAnsi="Arial" w:cs="Arial"/>
          <w:b/>
          <w:sz w:val="28"/>
          <w:szCs w:val="28"/>
        </w:rPr>
        <w:t>Налоговый учет доходов и расходов организации в 2020 году</w:t>
      </w:r>
    </w:p>
    <w:p w:rsidR="00732AA3" w:rsidRPr="00FB1A4D" w:rsidRDefault="00732AA3" w:rsidP="008A3CA6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8A3CA6" w:rsidRPr="00732AA3" w:rsidRDefault="008A3CA6" w:rsidP="00732AA3">
      <w:pPr>
        <w:jc w:val="right"/>
        <w:outlineLvl w:val="0"/>
        <w:rPr>
          <w:rFonts w:ascii="Arial" w:hAnsi="Arial" w:cs="Arial"/>
          <w:color w:val="00A7CE"/>
          <w:sz w:val="26"/>
          <w:szCs w:val="26"/>
        </w:rPr>
      </w:pPr>
      <w:r w:rsidRPr="00732AA3">
        <w:rPr>
          <w:rFonts w:ascii="Arial" w:hAnsi="Arial" w:cs="Arial"/>
          <w:color w:val="00A7CE"/>
          <w:sz w:val="26"/>
          <w:szCs w:val="26"/>
        </w:rPr>
        <w:t>Дата п</w:t>
      </w:r>
      <w:r w:rsidR="00732AA3">
        <w:rPr>
          <w:rFonts w:ascii="Arial" w:hAnsi="Arial" w:cs="Arial"/>
          <w:color w:val="00A7CE"/>
          <w:sz w:val="26"/>
          <w:szCs w:val="26"/>
        </w:rPr>
        <w:t>роведения семинара: 11 мая 2020</w:t>
      </w:r>
      <w:r w:rsidRPr="00732AA3">
        <w:rPr>
          <w:rFonts w:ascii="Arial" w:hAnsi="Arial" w:cs="Arial"/>
          <w:color w:val="00A7CE"/>
          <w:sz w:val="26"/>
          <w:szCs w:val="26"/>
        </w:rPr>
        <w:t>г.</w:t>
      </w:r>
    </w:p>
    <w:p w:rsidR="004E0592" w:rsidRPr="00FB1A4D" w:rsidRDefault="004E0592" w:rsidP="008A3CA6">
      <w:pPr>
        <w:jc w:val="center"/>
        <w:outlineLvl w:val="0"/>
        <w:rPr>
          <w:rFonts w:ascii="Arial" w:hAnsi="Arial" w:cs="Arial"/>
          <w:color w:val="00A7CE"/>
          <w:sz w:val="22"/>
          <w:szCs w:val="22"/>
        </w:rPr>
      </w:pPr>
    </w:p>
    <w:p w:rsidR="008A3CA6" w:rsidRPr="00FB1A4D" w:rsidRDefault="008A3CA6" w:rsidP="008A3CA6">
      <w:pPr>
        <w:ind w:right="142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За последнее время произошел ряд изменений в законодательстве, которые принесли дополнительные вопросы бухгалтерам. Это и новые правила учета курсовых разниц, и измененный порядок нор</w:t>
      </w:r>
      <w:r w:rsidR="00732AA3">
        <w:rPr>
          <w:rFonts w:ascii="Arial" w:hAnsi="Arial" w:cs="Arial"/>
          <w:sz w:val="22"/>
          <w:szCs w:val="22"/>
        </w:rPr>
        <w:t xml:space="preserve">мирования топлива, и изменения </w:t>
      </w:r>
      <w:r w:rsidRPr="00FB1A4D">
        <w:rPr>
          <w:rFonts w:ascii="Arial" w:hAnsi="Arial" w:cs="Arial"/>
          <w:sz w:val="22"/>
          <w:szCs w:val="22"/>
        </w:rPr>
        <w:t>учета при налогообложении расходов на страхование имущества.  На семинаре будут рассмотрены самые актуальные вопросы бухгалтерского и налогового учета на практических примерах с учетом последних новшеств. Это пом</w:t>
      </w:r>
      <w:r w:rsidR="00732AA3">
        <w:rPr>
          <w:rFonts w:ascii="Arial" w:hAnsi="Arial" w:cs="Arial"/>
          <w:sz w:val="22"/>
          <w:szCs w:val="22"/>
        </w:rPr>
        <w:t>ожет</w:t>
      </w:r>
      <w:r w:rsidRPr="00FB1A4D">
        <w:rPr>
          <w:rFonts w:ascii="Arial" w:hAnsi="Arial" w:cs="Arial"/>
          <w:sz w:val="22"/>
          <w:szCs w:val="22"/>
        </w:rPr>
        <w:t xml:space="preserve"> правильно организовать учет </w:t>
      </w:r>
      <w:r w:rsidR="00732AA3">
        <w:rPr>
          <w:rFonts w:ascii="Arial" w:hAnsi="Arial" w:cs="Arial"/>
          <w:sz w:val="22"/>
          <w:szCs w:val="22"/>
        </w:rPr>
        <w:t xml:space="preserve">                     </w:t>
      </w:r>
      <w:r w:rsidRPr="00FB1A4D">
        <w:rPr>
          <w:rFonts w:ascii="Arial" w:hAnsi="Arial" w:cs="Arial"/>
          <w:sz w:val="22"/>
          <w:szCs w:val="22"/>
        </w:rPr>
        <w:t>в 2020 году.</w:t>
      </w:r>
    </w:p>
    <w:p w:rsidR="008A3CA6" w:rsidRPr="00FB1A4D" w:rsidRDefault="008A3CA6" w:rsidP="008A3CA6">
      <w:pPr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color w:val="00A7CE"/>
          <w:sz w:val="22"/>
          <w:szCs w:val="22"/>
        </w:rPr>
        <w:t>Целевая аудитория:</w:t>
      </w:r>
      <w:r w:rsidRPr="00FB1A4D">
        <w:rPr>
          <w:rFonts w:ascii="Arial" w:hAnsi="Arial" w:cs="Arial"/>
          <w:sz w:val="22"/>
          <w:szCs w:val="22"/>
        </w:rPr>
        <w:t xml:space="preserve"> главные бухгалтеры, бухгалтеры коммерческих организаций.</w:t>
      </w:r>
    </w:p>
    <w:p w:rsidR="008A3CA6" w:rsidRPr="00FB1A4D" w:rsidRDefault="008A3CA6" w:rsidP="008A3CA6">
      <w:pPr>
        <w:jc w:val="both"/>
        <w:rPr>
          <w:rFonts w:ascii="Arial" w:hAnsi="Arial" w:cs="Arial"/>
          <w:color w:val="00A7CE"/>
          <w:sz w:val="22"/>
          <w:szCs w:val="22"/>
        </w:rPr>
      </w:pPr>
      <w:r w:rsidRPr="00FB1A4D">
        <w:rPr>
          <w:rFonts w:ascii="Arial" w:hAnsi="Arial" w:cs="Arial"/>
          <w:color w:val="00A7CE"/>
          <w:sz w:val="22"/>
          <w:szCs w:val="22"/>
        </w:rPr>
        <w:t>Содержание:</w:t>
      </w:r>
    </w:p>
    <w:p w:rsidR="008A3CA6" w:rsidRPr="00FB1A4D" w:rsidRDefault="008A3CA6" w:rsidP="00732AA3">
      <w:pPr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 xml:space="preserve">1.Как правильно применить новый порядок учета курсовых разниц в соответствии с Указом </w:t>
      </w:r>
      <w:r w:rsidRPr="00FB1A4D">
        <w:rPr>
          <w:rFonts w:ascii="Arial" w:hAnsi="Arial" w:cs="Arial"/>
          <w:color w:val="000000"/>
          <w:sz w:val="22"/>
          <w:szCs w:val="22"/>
        </w:rPr>
        <w:t>Президента Республики Беларусь от 31.12.2019 № 504 «О курсовых разницах»</w:t>
      </w:r>
      <w:r w:rsidRPr="00FB1A4D">
        <w:rPr>
          <w:rFonts w:ascii="Arial" w:hAnsi="Arial" w:cs="Arial"/>
          <w:sz w:val="22"/>
          <w:szCs w:val="22"/>
        </w:rPr>
        <w:t>. Возникновение при этом отложенных налоговых активов и обязательств.</w:t>
      </w:r>
    </w:p>
    <w:p w:rsidR="008A3CA6" w:rsidRPr="00FB1A4D" w:rsidRDefault="008A3CA6" w:rsidP="00732AA3">
      <w:pPr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2. Спорные вопросы определения даты совершения хозяйственной операции в бухгалтерском и налоговом учете. Дата отражения в учете ПУД, составленных (подписанных) после совершения хозяйственной операции в другом отчетном или налоговом периоде. В каком периоде арендатору следует учесть коммунальные расходы. Документальное оформление хозяйственных операций.</w:t>
      </w:r>
    </w:p>
    <w:p w:rsidR="008A3CA6" w:rsidRPr="00FB1A4D" w:rsidRDefault="008A3CA6" w:rsidP="00732AA3">
      <w:pPr>
        <w:ind w:right="142"/>
        <w:jc w:val="both"/>
        <w:outlineLvl w:val="0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3. Затраты, учитываемые при налогообложении. Включение в затраты страховых взносов по добровольному страхованию имущества. Правомерность отражения амортизационных отчислений в составе затрат, учитываемых при налогообложении. Изменения в Инструкцию о начислении амортизации с 01.02.2020, внесенные постановлением Министерством экономики Республики Беларусь № 25/79/70 от 19 декабря 2019 года.</w:t>
      </w:r>
    </w:p>
    <w:p w:rsidR="008A3CA6" w:rsidRPr="00FB1A4D" w:rsidRDefault="008A3CA6" w:rsidP="00732AA3">
      <w:pPr>
        <w:ind w:right="142"/>
        <w:jc w:val="both"/>
        <w:outlineLvl w:val="0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4. Критерии экономически необоснованных затрат.</w:t>
      </w:r>
    </w:p>
    <w:p w:rsidR="008A3CA6" w:rsidRPr="00FB1A4D" w:rsidRDefault="008A3CA6" w:rsidP="00732AA3">
      <w:pPr>
        <w:ind w:right="142"/>
        <w:jc w:val="both"/>
        <w:outlineLvl w:val="0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5. Применение инвестиционного вычета в 2020г.</w:t>
      </w:r>
    </w:p>
    <w:p w:rsidR="008A3CA6" w:rsidRPr="00FB1A4D" w:rsidRDefault="008A3CA6" w:rsidP="00732AA3">
      <w:pPr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6. Учет расходов по контролируемой задолженности</w:t>
      </w:r>
      <w:r w:rsidR="00732AA3">
        <w:rPr>
          <w:rFonts w:ascii="Arial" w:hAnsi="Arial" w:cs="Arial"/>
          <w:sz w:val="22"/>
          <w:szCs w:val="22"/>
        </w:rPr>
        <w:t>.</w:t>
      </w:r>
    </w:p>
    <w:p w:rsidR="008A3CA6" w:rsidRPr="00FB1A4D" w:rsidRDefault="008A3CA6" w:rsidP="00732AA3">
      <w:pPr>
        <w:ind w:right="142"/>
        <w:jc w:val="both"/>
        <w:outlineLvl w:val="0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7. Нормируемые затраты (командировочные расходы, расходы на ТЭР, недостачи (потери) и др.). Новые правила нормирования топлива с 06 декабря 2019 года. Ожидаемые изменения в порядке нормирования топлива для целей налогообложения в 2020 г.: надо ли пересчитать нормы на топливо или нет. Какие затраты относятся к прочим. Как организовать учет прочих затрат.</w:t>
      </w:r>
    </w:p>
    <w:p w:rsidR="008A3CA6" w:rsidRPr="00FB1A4D" w:rsidRDefault="008A3CA6" w:rsidP="00732AA3">
      <w:pPr>
        <w:contextualSpacing/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8. Затраты, не учитываемые при налогообложении.</w:t>
      </w:r>
    </w:p>
    <w:p w:rsidR="008A3CA6" w:rsidRPr="00FB1A4D" w:rsidRDefault="008A3CA6" w:rsidP="00732A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9.Внереализационные доходы и расходы и порядок их признания. Внереализационные доходы и расходы по неустойкам. Включение резервов по сомнительным долгам во внереализационные расходы.</w:t>
      </w:r>
    </w:p>
    <w:p w:rsidR="008A3CA6" w:rsidRPr="00FB1A4D" w:rsidRDefault="008A3CA6" w:rsidP="00732AA3">
      <w:pPr>
        <w:jc w:val="both"/>
        <w:rPr>
          <w:rFonts w:ascii="Arial" w:hAnsi="Arial" w:cs="Arial"/>
          <w:sz w:val="22"/>
          <w:szCs w:val="22"/>
        </w:rPr>
      </w:pPr>
      <w:r w:rsidRPr="00FB1A4D">
        <w:rPr>
          <w:rFonts w:ascii="Arial" w:hAnsi="Arial" w:cs="Arial"/>
          <w:sz w:val="22"/>
          <w:szCs w:val="22"/>
        </w:rPr>
        <w:t>10. Разбор практических ситуаций</w:t>
      </w:r>
      <w:r w:rsidR="00732AA3">
        <w:rPr>
          <w:rFonts w:ascii="Arial" w:hAnsi="Arial" w:cs="Arial"/>
          <w:sz w:val="22"/>
          <w:szCs w:val="22"/>
        </w:rPr>
        <w:t>.</w:t>
      </w:r>
    </w:p>
    <w:p w:rsidR="008A3CA6" w:rsidRPr="00732AA3" w:rsidRDefault="008A3CA6" w:rsidP="00732AA3">
      <w:pPr>
        <w:jc w:val="both"/>
        <w:rPr>
          <w:rFonts w:ascii="Arial" w:hAnsi="Arial" w:cs="Arial"/>
          <w:i/>
          <w:sz w:val="22"/>
          <w:szCs w:val="22"/>
        </w:rPr>
      </w:pPr>
      <w:r w:rsidRPr="00732AA3">
        <w:rPr>
          <w:rFonts w:ascii="Arial" w:hAnsi="Arial" w:cs="Arial"/>
          <w:sz w:val="22"/>
          <w:szCs w:val="22"/>
          <w:u w:val="single"/>
        </w:rPr>
        <w:t>Лектор:</w:t>
      </w:r>
      <w:r w:rsidRPr="00FB1A4D">
        <w:rPr>
          <w:rFonts w:ascii="Arial" w:hAnsi="Arial" w:cs="Arial"/>
          <w:sz w:val="22"/>
          <w:szCs w:val="22"/>
        </w:rPr>
        <w:t xml:space="preserve"> </w:t>
      </w:r>
      <w:r w:rsidRPr="00732AA3">
        <w:rPr>
          <w:rFonts w:ascii="Arial" w:hAnsi="Arial" w:cs="Arial"/>
          <w:b/>
          <w:sz w:val="22"/>
          <w:szCs w:val="22"/>
        </w:rPr>
        <w:t>Бурдюк Олег Алексеевич</w:t>
      </w:r>
      <w:r w:rsidRPr="00FB1A4D">
        <w:rPr>
          <w:rFonts w:ascii="Arial" w:hAnsi="Arial" w:cs="Arial"/>
          <w:sz w:val="22"/>
          <w:szCs w:val="22"/>
        </w:rPr>
        <w:t xml:space="preserve">, </w:t>
      </w:r>
      <w:r w:rsidRPr="00732AA3">
        <w:rPr>
          <w:rFonts w:ascii="Arial" w:hAnsi="Arial" w:cs="Arial"/>
          <w:i/>
          <w:sz w:val="22"/>
          <w:szCs w:val="22"/>
        </w:rPr>
        <w:t>аудитор, налоговый консультант, заместитель председателя Палаты налоговых консультантов.</w:t>
      </w:r>
    </w:p>
    <w:tbl>
      <w:tblPr>
        <w:tblpPr w:leftFromText="180" w:rightFromText="180" w:vertAnchor="text" w:horzAnchor="margin" w:tblpX="10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655"/>
      </w:tblGrid>
      <w:tr w:rsidR="008A3CA6" w:rsidRPr="00FB1A4D" w:rsidTr="00732AA3">
        <w:trPr>
          <w:trHeight w:val="416"/>
        </w:trPr>
        <w:tc>
          <w:tcPr>
            <w:tcW w:w="3397" w:type="dxa"/>
            <w:vAlign w:val="center"/>
          </w:tcPr>
          <w:p w:rsidR="008A3CA6" w:rsidRPr="00732AA3" w:rsidRDefault="008A3CA6" w:rsidP="00581EE6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AA3">
              <w:rPr>
                <w:rFonts w:ascii="Arial" w:hAnsi="Arial" w:cs="Arial"/>
                <w:b/>
                <w:sz w:val="22"/>
                <w:szCs w:val="22"/>
              </w:rPr>
              <w:t>Время проведения семинара:</w:t>
            </w:r>
          </w:p>
        </w:tc>
        <w:tc>
          <w:tcPr>
            <w:tcW w:w="7655" w:type="dxa"/>
            <w:vAlign w:val="center"/>
          </w:tcPr>
          <w:p w:rsidR="008A3CA6" w:rsidRPr="00FB1A4D" w:rsidRDefault="00732AA3" w:rsidP="00732AA3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 – 14.10</w:t>
            </w:r>
          </w:p>
        </w:tc>
      </w:tr>
      <w:tr w:rsidR="008A3CA6" w:rsidRPr="00FB1A4D" w:rsidTr="00732AA3">
        <w:trPr>
          <w:trHeight w:val="329"/>
        </w:trPr>
        <w:tc>
          <w:tcPr>
            <w:tcW w:w="3397" w:type="dxa"/>
            <w:vAlign w:val="center"/>
          </w:tcPr>
          <w:p w:rsidR="008A3CA6" w:rsidRPr="00732AA3" w:rsidRDefault="008A3CA6" w:rsidP="00581EE6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AA3">
              <w:rPr>
                <w:rFonts w:ascii="Arial" w:hAnsi="Arial" w:cs="Arial"/>
                <w:b/>
                <w:sz w:val="22"/>
                <w:szCs w:val="22"/>
              </w:rPr>
              <w:t>Место проведения:</w:t>
            </w:r>
          </w:p>
        </w:tc>
        <w:tc>
          <w:tcPr>
            <w:tcW w:w="7655" w:type="dxa"/>
            <w:vAlign w:val="center"/>
          </w:tcPr>
          <w:p w:rsidR="008A3CA6" w:rsidRPr="00FB1A4D" w:rsidRDefault="00B14EF7" w:rsidP="00B14EF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14EF7">
              <w:rPr>
                <w:rFonts w:ascii="Arial" w:hAnsi="Arial" w:cs="Arial"/>
              </w:rPr>
              <w:t>ул. Брилевская, 2, гостиница «Спутник», 1-й этаж, конференц-зал</w:t>
            </w:r>
          </w:p>
        </w:tc>
      </w:tr>
      <w:tr w:rsidR="008A3CA6" w:rsidRPr="00FB1A4D" w:rsidTr="00732AA3">
        <w:trPr>
          <w:trHeight w:val="329"/>
        </w:trPr>
        <w:tc>
          <w:tcPr>
            <w:tcW w:w="3397" w:type="dxa"/>
            <w:vAlign w:val="center"/>
          </w:tcPr>
          <w:p w:rsidR="008A3CA6" w:rsidRPr="00732AA3" w:rsidRDefault="008A3CA6" w:rsidP="00581EE6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AA3">
              <w:rPr>
                <w:rFonts w:ascii="Arial" w:hAnsi="Arial" w:cs="Arial"/>
                <w:b/>
                <w:sz w:val="22"/>
                <w:szCs w:val="22"/>
              </w:rPr>
              <w:t>Стоимость участия:</w:t>
            </w:r>
          </w:p>
        </w:tc>
        <w:tc>
          <w:tcPr>
            <w:tcW w:w="7655" w:type="dxa"/>
            <w:vAlign w:val="center"/>
          </w:tcPr>
          <w:p w:rsidR="008A3CA6" w:rsidRPr="00FB1A4D" w:rsidRDefault="00B14EF7" w:rsidP="00B14EF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9762F">
              <w:rPr>
                <w:rFonts w:ascii="Arial" w:hAnsi="Arial" w:cs="Arial"/>
                <w:color w:val="000000"/>
              </w:rPr>
              <w:t>194 бел. рублей 40 копеек (в т.ч. НДС 20%). Пользователям систем ilex и «Консультант Плюс» предоставляются скидки на участие в семинаре</w:t>
            </w:r>
          </w:p>
        </w:tc>
      </w:tr>
      <w:tr w:rsidR="00B14EF7" w:rsidRPr="00FB1A4D" w:rsidTr="00480E58">
        <w:trPr>
          <w:trHeight w:val="329"/>
        </w:trPr>
        <w:tc>
          <w:tcPr>
            <w:tcW w:w="11052" w:type="dxa"/>
            <w:gridSpan w:val="2"/>
            <w:vAlign w:val="center"/>
          </w:tcPr>
          <w:p w:rsidR="00B14EF7" w:rsidRPr="005B7850" w:rsidRDefault="00B14EF7" w:rsidP="00B14EF7">
            <w:pPr>
              <w:ind w:left="-142" w:right="-171" w:firstLine="22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B7850">
              <w:rPr>
                <w:rFonts w:ascii="Arial" w:hAnsi="Arial" w:cs="Arial"/>
                <w:b/>
                <w:iCs/>
                <w:sz w:val="22"/>
                <w:szCs w:val="22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8A3CA6" w:rsidRPr="00732AA3" w:rsidRDefault="008A3CA6" w:rsidP="00732AA3">
      <w:pPr>
        <w:tabs>
          <w:tab w:val="left" w:pos="10440"/>
        </w:tabs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732AA3">
        <w:rPr>
          <w:rFonts w:ascii="Arial" w:hAnsi="Arial" w:cs="Arial"/>
          <w:bCs/>
          <w:i/>
          <w:color w:val="000000"/>
          <w:sz w:val="22"/>
          <w:szCs w:val="22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8A3CA6" w:rsidRPr="00732AA3" w:rsidRDefault="008A3CA6" w:rsidP="00732AA3">
      <w:pPr>
        <w:tabs>
          <w:tab w:val="left" w:pos="1044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732AA3">
        <w:rPr>
          <w:rFonts w:ascii="Arial" w:hAnsi="Arial" w:cs="Arial"/>
          <w:bCs/>
          <w:i/>
          <w:sz w:val="22"/>
          <w:szCs w:val="22"/>
        </w:rPr>
        <w:t>Для гарантированного участия в семинаре, пожалуйста, оформите пред</w:t>
      </w:r>
      <w:r w:rsidR="00F46F78" w:rsidRPr="00732AA3">
        <w:rPr>
          <w:rFonts w:ascii="Arial" w:hAnsi="Arial" w:cs="Arial"/>
          <w:bCs/>
          <w:i/>
          <w:sz w:val="22"/>
          <w:szCs w:val="22"/>
        </w:rPr>
        <w:t>варительную заявку по телефону 308-28-28</w:t>
      </w:r>
      <w:r w:rsidRPr="00732AA3">
        <w:rPr>
          <w:rFonts w:ascii="Arial" w:hAnsi="Arial" w:cs="Arial"/>
          <w:bCs/>
          <w:i/>
          <w:sz w:val="22"/>
          <w:szCs w:val="22"/>
        </w:rPr>
        <w:t>. Спасибо!</w:t>
      </w:r>
    </w:p>
    <w:p w:rsidR="008A3CA6" w:rsidRPr="00732AA3" w:rsidRDefault="008A3CA6" w:rsidP="00732AA3">
      <w:pPr>
        <w:tabs>
          <w:tab w:val="left" w:pos="10440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32AA3">
        <w:rPr>
          <w:rFonts w:ascii="Arial" w:hAnsi="Arial" w:cs="Arial"/>
          <w:i/>
          <w:sz w:val="22"/>
          <w:szCs w:val="22"/>
        </w:rPr>
        <w:t>Информация о стоимости с учетом скидки для пользователей систем «КонсультантПлюс» и ILEX – на обратной стороне программы.</w:t>
      </w:r>
    </w:p>
    <w:p w:rsidR="0087153B" w:rsidRDefault="0087153B">
      <w:pPr>
        <w:spacing w:after="160" w:line="259" w:lineRule="auto"/>
        <w:rPr>
          <w:rFonts w:ascii="Arial" w:eastAsia="SimSun" w:hAnsi="Arial" w:cs="Arial"/>
          <w:bCs/>
          <w:i/>
          <w:iCs/>
          <w:sz w:val="22"/>
          <w:szCs w:val="22"/>
        </w:rPr>
      </w:pPr>
      <w:r>
        <w:rPr>
          <w:rFonts w:ascii="Arial" w:eastAsia="SimSun" w:hAnsi="Arial" w:cs="Arial"/>
          <w:bCs/>
          <w:i/>
          <w:iCs/>
          <w:sz w:val="22"/>
          <w:szCs w:val="22"/>
        </w:rPr>
        <w:br w:type="page"/>
      </w:r>
    </w:p>
    <w:p w:rsidR="0087153B" w:rsidRPr="0087153B" w:rsidRDefault="0087153B" w:rsidP="0087153B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87153B">
        <w:rPr>
          <w:rFonts w:ascii="Arial" w:hAnsi="Arial" w:cs="Arial"/>
          <w:bCs/>
          <w:i/>
          <w:iCs/>
          <w:sz w:val="18"/>
          <w:szCs w:val="18"/>
        </w:rPr>
        <w:lastRenderedPageBreak/>
        <w:t>Для гарантированного участия в семинаре, пожалуйста, оформите предварительную заявку</w:t>
      </w:r>
    </w:p>
    <w:p w:rsidR="0087153B" w:rsidRPr="0087153B" w:rsidRDefault="0087153B" w:rsidP="0087153B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87153B">
        <w:rPr>
          <w:rFonts w:ascii="Arial" w:hAnsi="Arial" w:cs="Arial"/>
          <w:bCs/>
          <w:i/>
          <w:iCs/>
          <w:sz w:val="18"/>
          <w:szCs w:val="18"/>
        </w:rPr>
        <w:t xml:space="preserve"> по телефону </w:t>
      </w:r>
      <w:r w:rsidRPr="0087153B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  <w:r w:rsidRPr="0087153B">
        <w:rPr>
          <w:rFonts w:ascii="Arial" w:hAnsi="Arial" w:cs="Arial"/>
          <w:bCs/>
          <w:i/>
          <w:iCs/>
          <w:sz w:val="18"/>
          <w:szCs w:val="18"/>
        </w:rPr>
        <w:t>и заключите с ООО «ЮрСпектр» типовой договор о платных услугах в сфере образования. Спасибо!</w:t>
      </w:r>
    </w:p>
    <w:p w:rsidR="0087153B" w:rsidRPr="0087153B" w:rsidRDefault="0087153B" w:rsidP="0087153B">
      <w:pPr>
        <w:tabs>
          <w:tab w:val="left" w:pos="10440"/>
        </w:tabs>
        <w:outlineLvl w:val="0"/>
        <w:rPr>
          <w:rFonts w:ascii="Arial" w:eastAsia="SimSun" w:hAnsi="Arial" w:cs="Arial"/>
          <w:b/>
          <w:bCs/>
          <w:i/>
          <w:iCs/>
          <w:sz w:val="20"/>
          <w:szCs w:val="20"/>
        </w:rPr>
      </w:pPr>
    </w:p>
    <w:p w:rsidR="0087153B" w:rsidRPr="0087153B" w:rsidRDefault="0087153B" w:rsidP="0087153B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87153B">
        <w:rPr>
          <w:rFonts w:ascii="Arial" w:eastAsia="SimSun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87153B" w:rsidRPr="0087153B" w:rsidRDefault="0087153B" w:rsidP="0087153B">
      <w:pPr>
        <w:ind w:right="142"/>
        <w:jc w:val="center"/>
        <w:rPr>
          <w:rFonts w:ascii="Arial" w:eastAsia="SimSun" w:hAnsi="Arial" w:cs="Arial"/>
          <w:color w:val="00A7CE"/>
        </w:rPr>
      </w:pPr>
      <w:r w:rsidRPr="0087153B">
        <w:rPr>
          <w:rFonts w:ascii="Arial" w:eastAsia="SimSun" w:hAnsi="Arial" w:cs="Arial"/>
          <w:color w:val="00A7CE"/>
        </w:rPr>
        <w:t xml:space="preserve">Стоимость с учетом скидки для пользователей систем </w:t>
      </w:r>
      <w:r w:rsidRPr="0087153B">
        <w:rPr>
          <w:rFonts w:ascii="Arial" w:eastAsia="SimSun" w:hAnsi="Arial" w:cs="Arial"/>
          <w:color w:val="00A7CE"/>
          <w:lang w:val="en-US"/>
        </w:rPr>
        <w:t>ilex</w:t>
      </w:r>
      <w:r w:rsidRPr="0087153B">
        <w:rPr>
          <w:rFonts w:ascii="Arial" w:eastAsia="SimSun" w:hAnsi="Arial" w:cs="Arial"/>
          <w:color w:val="00A7CE"/>
        </w:rPr>
        <w:t xml:space="preserve"> и КонсультантПлюс</w:t>
      </w:r>
    </w:p>
    <w:p w:rsidR="0087153B" w:rsidRPr="0087153B" w:rsidRDefault="0087153B" w:rsidP="0087153B">
      <w:pPr>
        <w:jc w:val="center"/>
        <w:rPr>
          <w:rFonts w:eastAsia="SimSun"/>
          <w:b/>
        </w:rPr>
      </w:pPr>
    </w:p>
    <w:tbl>
      <w:tblPr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3099"/>
      </w:tblGrid>
      <w:tr w:rsidR="0087153B" w:rsidRPr="0087153B" w:rsidTr="0087153B">
        <w:trPr>
          <w:trHeight w:val="1251"/>
        </w:trPr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>Исполнитель и его адрес ООО "ЮрСпектр"</w:t>
            </w:r>
          </w:p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 </w:t>
            </w:r>
          </w:p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 xml:space="preserve">220141, г. Минск, ул. Ф.Скорины, 40, комн. № 328 (адм. корп.) </w:t>
            </w:r>
          </w:p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 xml:space="preserve">Расчетный счет № </w:t>
            </w:r>
            <w:r w:rsidRPr="0087153B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87153B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87153B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87153B">
              <w:rPr>
                <w:rFonts w:ascii="Arial" w:eastAsia="SimSun" w:hAnsi="Arial" w:cs="Arial"/>
                <w:sz w:val="20"/>
                <w:szCs w:val="20"/>
              </w:rPr>
              <w:t>30120001127801933005,</w:t>
            </w:r>
          </w:p>
          <w:p w:rsidR="0087153B" w:rsidRPr="0087153B" w:rsidRDefault="0087153B" w:rsidP="0087153B">
            <w:pPr>
              <w:ind w:right="142"/>
              <w:rPr>
                <w:rFonts w:ascii="Arial" w:eastAsia="SimSun" w:hAnsi="Arial" w:cs="Arial"/>
              </w:rPr>
            </w:pPr>
            <w:r w:rsidRPr="0087153B">
              <w:rPr>
                <w:rFonts w:ascii="Arial" w:eastAsia="SimSun" w:hAnsi="Arial" w:cs="Arial"/>
                <w:sz w:val="20"/>
                <w:szCs w:val="20"/>
              </w:rPr>
              <w:t xml:space="preserve">в ОАО «Паритетбанк» ЦБУ № 17, г. Минск, ул. Киселева, д.61а, БИК </w:t>
            </w:r>
            <w:r w:rsidRPr="0087153B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87153B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87153B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87153B" w:rsidRPr="0087153B" w:rsidRDefault="0087153B" w:rsidP="0087153B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153B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87153B" w:rsidRPr="0087153B" w:rsidRDefault="0087153B" w:rsidP="0087153B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7153B">
              <w:rPr>
                <w:rFonts w:ascii="Arial" w:hAnsi="Arial" w:cs="Arial"/>
                <w:sz w:val="36"/>
                <w:szCs w:val="36"/>
              </w:rPr>
              <w:t>11 - 05</w:t>
            </w:r>
          </w:p>
          <w:p w:rsidR="0087153B" w:rsidRPr="0087153B" w:rsidRDefault="0087153B" w:rsidP="0087153B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87153B">
              <w:rPr>
                <w:rFonts w:ascii="Arial" w:hAnsi="Arial" w:cs="Arial"/>
              </w:rPr>
              <w:t>«11» марта 2020 г.</w:t>
            </w:r>
          </w:p>
        </w:tc>
      </w:tr>
      <w:tr w:rsidR="0087153B" w:rsidRPr="0087153B" w:rsidTr="0087153B">
        <w:trPr>
          <w:trHeight w:val="1099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Pr="0087153B" w:rsidRDefault="0087153B" w:rsidP="0087153B">
            <w:pPr>
              <w:rPr>
                <w:rFonts w:ascii="Arial" w:eastAsia="SimSun" w:hAnsi="Arial" w:cs="Arial"/>
              </w:rPr>
            </w:pPr>
          </w:p>
          <w:p w:rsidR="0087153B" w:rsidRPr="0087153B" w:rsidRDefault="0087153B" w:rsidP="0087153B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87153B" w:rsidRPr="0087153B" w:rsidRDefault="0087153B" w:rsidP="0087153B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:rsidR="0087153B" w:rsidRPr="0087153B" w:rsidRDefault="0087153B" w:rsidP="0087153B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Сч.№ ________________________  Банк______________________________________________ Код _________________</w:t>
            </w:r>
          </w:p>
          <w:p w:rsidR="0087153B" w:rsidRPr="0087153B" w:rsidRDefault="0087153B" w:rsidP="0087153B">
            <w:pPr>
              <w:rPr>
                <w:rFonts w:ascii="Arial" w:eastAsia="SimSun" w:hAnsi="Arial" w:cs="Arial"/>
              </w:rPr>
            </w:pPr>
          </w:p>
        </w:tc>
      </w:tr>
    </w:tbl>
    <w:p w:rsidR="0087153B" w:rsidRPr="0087153B" w:rsidRDefault="0087153B" w:rsidP="0087153B">
      <w:pPr>
        <w:rPr>
          <w:rFonts w:ascii="Arial" w:eastAsia="SimSun" w:hAnsi="Arial" w:cs="Arial"/>
          <w:b/>
          <w:sz w:val="20"/>
          <w:szCs w:val="20"/>
        </w:rPr>
      </w:pPr>
    </w:p>
    <w:p w:rsidR="0087153B" w:rsidRPr="0087153B" w:rsidRDefault="0087153B" w:rsidP="0087153B">
      <w:pPr>
        <w:ind w:right="142"/>
        <w:rPr>
          <w:rFonts w:ascii="Arial" w:hAnsi="Arial" w:cs="Arial"/>
          <w:bCs/>
          <w:sz w:val="20"/>
          <w:szCs w:val="20"/>
        </w:rPr>
      </w:pPr>
      <w:r w:rsidRPr="0087153B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87153B" w:rsidRPr="0087153B" w:rsidRDefault="0087153B" w:rsidP="0087153B">
      <w:pPr>
        <w:ind w:right="142"/>
        <w:rPr>
          <w:rFonts w:ascii="Arial" w:hAnsi="Arial" w:cs="Arial"/>
          <w:bCs/>
          <w:sz w:val="20"/>
          <w:szCs w:val="20"/>
        </w:rPr>
      </w:pPr>
      <w:r w:rsidRPr="0087153B">
        <w:rPr>
          <w:rFonts w:ascii="Arial" w:hAnsi="Arial" w:cs="Arial"/>
          <w:bCs/>
          <w:sz w:val="20"/>
          <w:szCs w:val="20"/>
        </w:rPr>
        <w:t xml:space="preserve">Цена </w:t>
      </w:r>
      <w:r w:rsidR="008C22AA">
        <w:rPr>
          <w:rFonts w:ascii="Arial" w:hAnsi="Arial" w:cs="Arial"/>
          <w:bCs/>
          <w:sz w:val="20"/>
          <w:szCs w:val="20"/>
        </w:rPr>
        <w:t>согласно: Прейскуранту №5 от 01.04</w:t>
      </w:r>
      <w:bookmarkStart w:id="0" w:name="_GoBack"/>
      <w:bookmarkEnd w:id="0"/>
      <w:r w:rsidRPr="0087153B">
        <w:rPr>
          <w:rFonts w:ascii="Arial" w:hAnsi="Arial" w:cs="Arial"/>
          <w:bCs/>
          <w:sz w:val="20"/>
          <w:szCs w:val="20"/>
        </w:rPr>
        <w:t>.2020</w:t>
      </w:r>
    </w:p>
    <w:tbl>
      <w:tblPr>
        <w:tblpPr w:leftFromText="181" w:rightFromText="181" w:vertAnchor="text" w:horzAnchor="margin" w:tblpY="3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764"/>
        <w:gridCol w:w="1529"/>
        <w:gridCol w:w="1337"/>
        <w:gridCol w:w="955"/>
        <w:gridCol w:w="1146"/>
        <w:gridCol w:w="1337"/>
      </w:tblGrid>
      <w:tr w:rsidR="0087153B" w:rsidRPr="0087153B" w:rsidTr="0087153B">
        <w:trPr>
          <w:trHeight w:val="901"/>
        </w:trPr>
        <w:tc>
          <w:tcPr>
            <w:tcW w:w="4128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64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87153B">
              <w:rPr>
                <w:rFonts w:ascii="Arial" w:eastAsia="SimSun" w:hAnsi="Arial" w:cs="Arial"/>
                <w:sz w:val="16"/>
                <w:szCs w:val="16"/>
              </w:rPr>
              <w:t>Количество</w:t>
            </w:r>
          </w:p>
          <w:p w:rsidR="0087153B" w:rsidRPr="0087153B" w:rsidRDefault="0087153B" w:rsidP="0087153B">
            <w:pPr>
              <w:tabs>
                <w:tab w:val="left" w:pos="184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29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Цена без</w:t>
            </w:r>
          </w:p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55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46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87153B">
              <w:rPr>
                <w:rFonts w:ascii="Arial" w:eastAsia="SimSun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87153B" w:rsidRPr="0087153B" w:rsidTr="0087153B">
        <w:trPr>
          <w:trHeight w:val="1078"/>
        </w:trPr>
        <w:tc>
          <w:tcPr>
            <w:tcW w:w="4128" w:type="dxa"/>
            <w:vAlign w:val="center"/>
          </w:tcPr>
          <w:p w:rsidR="0087153B" w:rsidRPr="0087153B" w:rsidRDefault="0087153B" w:rsidP="0087153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Семинар «Специалист» на тему:</w:t>
            </w:r>
          </w:p>
          <w:p w:rsidR="0087153B" w:rsidRPr="0087153B" w:rsidRDefault="0087153B" w:rsidP="0087153B">
            <w:pPr>
              <w:tabs>
                <w:tab w:val="left" w:pos="11340"/>
              </w:tabs>
              <w:ind w:right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Изменения в бухгалтерском учете.  Налоговый учет доходов и расходов организации в 2020 году.</w:t>
            </w:r>
          </w:p>
        </w:tc>
        <w:tc>
          <w:tcPr>
            <w:tcW w:w="764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55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6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>25,92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155,52 </w:t>
            </w:r>
          </w:p>
        </w:tc>
      </w:tr>
      <w:tr w:rsidR="0087153B" w:rsidRPr="0087153B" w:rsidTr="0087153B">
        <w:trPr>
          <w:trHeight w:val="998"/>
        </w:trPr>
        <w:tc>
          <w:tcPr>
            <w:tcW w:w="4128" w:type="dxa"/>
            <w:vAlign w:val="center"/>
          </w:tcPr>
          <w:p w:rsidR="0087153B" w:rsidRPr="0087153B" w:rsidRDefault="0087153B" w:rsidP="0087153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Семинар «Специалист» на тему:</w:t>
            </w:r>
          </w:p>
          <w:p w:rsidR="0087153B" w:rsidRPr="0087153B" w:rsidRDefault="0087153B" w:rsidP="0087153B">
            <w:pPr>
              <w:tabs>
                <w:tab w:val="left" w:pos="11340"/>
              </w:tabs>
              <w:ind w:right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Изменения в бухгалтерском учете.  Налоговый учет доходов и расходов организации в 2020 году.</w:t>
            </w:r>
          </w:p>
        </w:tc>
        <w:tc>
          <w:tcPr>
            <w:tcW w:w="764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55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6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>279,94</w:t>
            </w:r>
          </w:p>
        </w:tc>
      </w:tr>
      <w:tr w:rsidR="0087153B" w:rsidRPr="0087153B" w:rsidTr="0087153B">
        <w:trPr>
          <w:trHeight w:val="1129"/>
        </w:trPr>
        <w:tc>
          <w:tcPr>
            <w:tcW w:w="4128" w:type="dxa"/>
            <w:vAlign w:val="center"/>
          </w:tcPr>
          <w:p w:rsidR="0087153B" w:rsidRPr="0087153B" w:rsidRDefault="0087153B" w:rsidP="0087153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Семинар «Специалист» на тему:</w:t>
            </w:r>
          </w:p>
          <w:p w:rsidR="0087153B" w:rsidRPr="0087153B" w:rsidRDefault="0087153B" w:rsidP="0087153B">
            <w:pPr>
              <w:tabs>
                <w:tab w:val="left" w:pos="11340"/>
              </w:tabs>
              <w:ind w:right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7153B">
              <w:rPr>
                <w:rFonts w:ascii="Arial" w:hAnsi="Arial" w:cs="Arial"/>
                <w:sz w:val="20"/>
                <w:szCs w:val="20"/>
              </w:rPr>
              <w:t>Изменения в бухгалтерском учете.  Налоговый учет доходов и расходов организации в 2020 году.</w:t>
            </w:r>
          </w:p>
        </w:tc>
        <w:tc>
          <w:tcPr>
            <w:tcW w:w="764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7153B">
              <w:rPr>
                <w:rFonts w:ascii="Arial" w:eastAsia="SimSu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55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6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37" w:type="dxa"/>
            <w:vAlign w:val="center"/>
          </w:tcPr>
          <w:p w:rsidR="0087153B" w:rsidRPr="0087153B" w:rsidRDefault="0087153B" w:rsidP="0087153B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87153B">
              <w:rPr>
                <w:rFonts w:ascii="Arial" w:eastAsia="SimSun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87153B" w:rsidRPr="0087153B" w:rsidRDefault="0087153B" w:rsidP="0087153B">
      <w:pPr>
        <w:jc w:val="center"/>
        <w:rPr>
          <w:rFonts w:ascii="Arial" w:eastAsia="SimSun" w:hAnsi="Arial" w:cs="Arial"/>
          <w:sz w:val="20"/>
          <w:szCs w:val="20"/>
        </w:rPr>
      </w:pPr>
    </w:p>
    <w:p w:rsidR="0087153B" w:rsidRPr="0087153B" w:rsidRDefault="0087153B" w:rsidP="0087153B">
      <w:pPr>
        <w:ind w:right="142"/>
        <w:rPr>
          <w:rFonts w:ascii="Arial" w:hAnsi="Arial" w:cs="Arial"/>
          <w:bCs/>
          <w:sz w:val="20"/>
          <w:szCs w:val="20"/>
        </w:rPr>
      </w:pPr>
      <w:r w:rsidRPr="0087153B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87153B" w:rsidRPr="0087153B" w:rsidRDefault="0087153B" w:rsidP="0087153B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87153B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87153B" w:rsidRPr="0087153B" w:rsidRDefault="0087153B" w:rsidP="0087153B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87153B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87153B" w:rsidRPr="0087153B" w:rsidRDefault="0087153B" w:rsidP="0087153B">
      <w:pPr>
        <w:spacing w:before="120"/>
        <w:rPr>
          <w:rFonts w:ascii="Arial" w:eastAsia="SimSun" w:hAnsi="Arial" w:cs="Arial"/>
          <w:sz w:val="22"/>
        </w:rPr>
      </w:pPr>
      <w:r w:rsidRPr="0087153B">
        <w:rPr>
          <w:rFonts w:ascii="Arial" w:eastAsia="SimSun" w:hAnsi="Arial" w:cs="Arial"/>
          <w:b/>
          <w:sz w:val="22"/>
        </w:rPr>
        <w:t>1.</w:t>
      </w:r>
      <w:r w:rsidRPr="0087153B">
        <w:rPr>
          <w:rFonts w:ascii="Arial" w:eastAsia="SimSun" w:hAnsi="Arial" w:cs="Arial"/>
          <w:sz w:val="22"/>
        </w:rPr>
        <w:t xml:space="preserve"> Платеж за каждый семинар проводить отдельно.</w:t>
      </w:r>
    </w:p>
    <w:p w:rsidR="0087153B" w:rsidRPr="0087153B" w:rsidRDefault="0087153B" w:rsidP="0087153B">
      <w:pPr>
        <w:spacing w:before="120"/>
        <w:rPr>
          <w:rFonts w:ascii="Arial" w:eastAsia="SimSun" w:hAnsi="Arial" w:cs="Arial"/>
          <w:sz w:val="22"/>
        </w:rPr>
      </w:pPr>
      <w:r w:rsidRPr="0087153B">
        <w:rPr>
          <w:rFonts w:ascii="Arial" w:eastAsia="SimSun" w:hAnsi="Arial" w:cs="Arial"/>
          <w:b/>
          <w:sz w:val="22"/>
        </w:rPr>
        <w:t>2.</w:t>
      </w:r>
      <w:r w:rsidRPr="0087153B">
        <w:rPr>
          <w:rFonts w:ascii="Arial" w:eastAsia="SimSun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87153B" w:rsidRPr="0087153B" w:rsidRDefault="0087153B" w:rsidP="0087153B">
      <w:pPr>
        <w:rPr>
          <w:rFonts w:ascii="Arial" w:eastAsia="SimSun" w:hAnsi="Arial" w:cs="Arial"/>
          <w:sz w:val="22"/>
        </w:rPr>
      </w:pPr>
      <w:r w:rsidRPr="0087153B">
        <w:rPr>
          <w:rFonts w:ascii="Arial" w:eastAsia="SimSun" w:hAnsi="Arial" w:cs="Arial"/>
          <w:b/>
          <w:sz w:val="22"/>
        </w:rPr>
        <w:t>3.</w:t>
      </w:r>
      <w:r w:rsidRPr="0087153B">
        <w:rPr>
          <w:rFonts w:ascii="Arial" w:eastAsia="SimSun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87153B" w:rsidRPr="0087153B" w:rsidRDefault="0087153B" w:rsidP="0087153B">
      <w:pPr>
        <w:rPr>
          <w:rFonts w:ascii="Arial" w:eastAsia="SimSun" w:hAnsi="Arial" w:cs="Arial"/>
          <w:sz w:val="22"/>
        </w:rPr>
      </w:pPr>
      <w:r w:rsidRPr="0087153B">
        <w:rPr>
          <w:rFonts w:ascii="Arial" w:eastAsia="SimSun" w:hAnsi="Arial" w:cs="Arial"/>
          <w:sz w:val="22"/>
        </w:rPr>
        <w:t xml:space="preserve">    по тел. 308-28-28. </w:t>
      </w:r>
    </w:p>
    <w:p w:rsidR="0087153B" w:rsidRPr="0087153B" w:rsidRDefault="0087153B" w:rsidP="0087153B">
      <w:pPr>
        <w:rPr>
          <w:rFonts w:ascii="Arial" w:eastAsia="SimSun" w:hAnsi="Arial" w:cs="Arial"/>
        </w:rPr>
      </w:pPr>
    </w:p>
    <w:p w:rsidR="0087153B" w:rsidRPr="0087153B" w:rsidRDefault="0087153B" w:rsidP="0087153B">
      <w:pPr>
        <w:ind w:right="142"/>
        <w:rPr>
          <w:rFonts w:ascii="Arial" w:hAnsi="Arial" w:cs="Arial"/>
          <w:color w:val="00A7CE"/>
        </w:rPr>
      </w:pPr>
      <w:r w:rsidRPr="0087153B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87153B" w:rsidRPr="0087153B" w:rsidRDefault="0087153B" w:rsidP="0087153B">
      <w:pPr>
        <w:ind w:right="142"/>
        <w:rPr>
          <w:rFonts w:ascii="Arial" w:hAnsi="Arial" w:cs="Arial"/>
          <w:color w:val="00A7CE"/>
        </w:rPr>
      </w:pPr>
      <w:r w:rsidRPr="0087153B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</w:p>
    <w:p w:rsidR="0087153B" w:rsidRPr="0087153B" w:rsidRDefault="0087153B" w:rsidP="0087153B">
      <w:pPr>
        <w:rPr>
          <w:rFonts w:ascii="Arial" w:eastAsia="SimSun" w:hAnsi="Arial" w:cs="Arial"/>
          <w:i/>
        </w:rPr>
      </w:pPr>
      <w:r w:rsidRPr="0087153B">
        <w:rPr>
          <w:rFonts w:ascii="Arial" w:eastAsia="SimSun" w:hAnsi="Arial" w:cs="Arial"/>
          <w:b/>
        </w:rPr>
        <w:t xml:space="preserve">                                                                                                    </w:t>
      </w:r>
    </w:p>
    <w:p w:rsidR="0087153B" w:rsidRPr="0087153B" w:rsidRDefault="0087153B" w:rsidP="0087153B">
      <w:pPr>
        <w:ind w:right="142"/>
        <w:rPr>
          <w:rFonts w:ascii="Arial" w:hAnsi="Arial" w:cs="Arial"/>
          <w:sz w:val="22"/>
          <w:szCs w:val="22"/>
        </w:rPr>
      </w:pPr>
      <w:r w:rsidRPr="0087153B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87153B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87153B" w:rsidRPr="0087153B" w:rsidRDefault="0087153B" w:rsidP="0087153B">
      <w:pPr>
        <w:ind w:right="142"/>
        <w:rPr>
          <w:rFonts w:ascii="Arial" w:hAnsi="Arial" w:cs="Arial"/>
          <w:sz w:val="22"/>
          <w:szCs w:val="22"/>
        </w:rPr>
      </w:pPr>
      <w:r w:rsidRPr="0087153B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87153B" w:rsidRPr="0087153B" w:rsidRDefault="0087153B" w:rsidP="0087153B">
      <w:pPr>
        <w:ind w:right="142"/>
        <w:rPr>
          <w:rFonts w:ascii="Arial" w:hAnsi="Arial" w:cs="Arial"/>
          <w:sz w:val="22"/>
          <w:szCs w:val="22"/>
        </w:rPr>
      </w:pPr>
      <w:r w:rsidRPr="0087153B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87153B" w:rsidRPr="0087153B" w:rsidRDefault="0087153B" w:rsidP="0087153B">
      <w:pPr>
        <w:rPr>
          <w:rFonts w:ascii="Arial" w:eastAsia="SimSun" w:hAnsi="Arial" w:cs="Arial"/>
          <w:b/>
          <w:i/>
          <w:sz w:val="22"/>
          <w:szCs w:val="22"/>
        </w:rPr>
      </w:pPr>
    </w:p>
    <w:p w:rsidR="0087153B" w:rsidRPr="0087153B" w:rsidRDefault="0087153B" w:rsidP="0087153B">
      <w:pPr>
        <w:rPr>
          <w:rFonts w:ascii="Arial" w:eastAsia="SimSun" w:hAnsi="Arial" w:cs="Arial"/>
          <w:b/>
          <w:i/>
          <w:sz w:val="22"/>
          <w:szCs w:val="22"/>
        </w:rPr>
      </w:pPr>
    </w:p>
    <w:p w:rsidR="0087153B" w:rsidRPr="0087153B" w:rsidRDefault="0087153B" w:rsidP="0087153B">
      <w:pPr>
        <w:ind w:right="142"/>
        <w:jc w:val="right"/>
        <w:rPr>
          <w:rFonts w:ascii="Arial" w:hAnsi="Arial" w:cs="Arial"/>
          <w:sz w:val="28"/>
          <w:szCs w:val="28"/>
        </w:rPr>
      </w:pPr>
      <w:r w:rsidRPr="0087153B">
        <w:rPr>
          <w:rFonts w:ascii="Arial" w:hAnsi="Arial" w:cs="Arial"/>
          <w:sz w:val="28"/>
          <w:szCs w:val="28"/>
        </w:rPr>
        <w:t>Благодарим за сотрудничество!</w:t>
      </w:r>
    </w:p>
    <w:p w:rsidR="00DC478A" w:rsidRPr="00FB1A4D" w:rsidRDefault="00DC478A" w:rsidP="008A3CA6">
      <w:pPr>
        <w:ind w:right="142"/>
        <w:jc w:val="center"/>
        <w:outlineLvl w:val="0"/>
        <w:rPr>
          <w:rFonts w:ascii="Arial" w:eastAsia="SimSun" w:hAnsi="Arial" w:cs="Arial"/>
          <w:bCs/>
          <w:i/>
          <w:iCs/>
          <w:sz w:val="22"/>
          <w:szCs w:val="22"/>
        </w:rPr>
      </w:pPr>
    </w:p>
    <w:sectPr w:rsidR="00DC478A" w:rsidRPr="00FB1A4D" w:rsidSect="00FB1A4D">
      <w:pgSz w:w="11906" w:h="16838"/>
      <w:pgMar w:top="227" w:right="284" w:bottom="113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5"/>
    <w:rsid w:val="00075B75"/>
    <w:rsid w:val="000B2E9F"/>
    <w:rsid w:val="000D3DA1"/>
    <w:rsid w:val="001A249D"/>
    <w:rsid w:val="001A6441"/>
    <w:rsid w:val="001D4CD7"/>
    <w:rsid w:val="001E2CFA"/>
    <w:rsid w:val="00266A20"/>
    <w:rsid w:val="0028643F"/>
    <w:rsid w:val="0034195C"/>
    <w:rsid w:val="003A1495"/>
    <w:rsid w:val="003B5EE0"/>
    <w:rsid w:val="003D55C1"/>
    <w:rsid w:val="004072A1"/>
    <w:rsid w:val="00435730"/>
    <w:rsid w:val="004E0592"/>
    <w:rsid w:val="0052029F"/>
    <w:rsid w:val="00636DA4"/>
    <w:rsid w:val="0064187F"/>
    <w:rsid w:val="00693362"/>
    <w:rsid w:val="006B6BD5"/>
    <w:rsid w:val="007118AD"/>
    <w:rsid w:val="00732AA3"/>
    <w:rsid w:val="00750558"/>
    <w:rsid w:val="00791441"/>
    <w:rsid w:val="007976B0"/>
    <w:rsid w:val="00813C39"/>
    <w:rsid w:val="00822B65"/>
    <w:rsid w:val="0087153B"/>
    <w:rsid w:val="00877316"/>
    <w:rsid w:val="008A3CA6"/>
    <w:rsid w:val="008C22AA"/>
    <w:rsid w:val="00A05807"/>
    <w:rsid w:val="00A34167"/>
    <w:rsid w:val="00AF62E6"/>
    <w:rsid w:val="00B125B9"/>
    <w:rsid w:val="00B14EF7"/>
    <w:rsid w:val="00C03A41"/>
    <w:rsid w:val="00C15465"/>
    <w:rsid w:val="00C35E7D"/>
    <w:rsid w:val="00C419FF"/>
    <w:rsid w:val="00C62E3D"/>
    <w:rsid w:val="00C82EEE"/>
    <w:rsid w:val="00CC3E9B"/>
    <w:rsid w:val="00DC478A"/>
    <w:rsid w:val="00EA5B82"/>
    <w:rsid w:val="00F03432"/>
    <w:rsid w:val="00F22993"/>
    <w:rsid w:val="00F46F78"/>
    <w:rsid w:val="00FA1C49"/>
    <w:rsid w:val="00FB1A4D"/>
    <w:rsid w:val="00FE16CB"/>
    <w:rsid w:val="00FE4E8B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6C0"/>
  <w15:docId w15:val="{F7CA44BD-4B82-48F0-A8C1-0D6342E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3B5EE0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3B5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03A41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customStyle="1" w:styleId="ConsPlusNormal">
    <w:name w:val="ConsPlusNormal"/>
    <w:rsid w:val="008A3C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7FA90232</Template>
  <TotalTime>5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Ирина Викторовна</dc:creator>
  <cp:keywords/>
  <dc:description/>
  <cp:lastModifiedBy>Петрашенко Мария Анатольевна</cp:lastModifiedBy>
  <cp:revision>5</cp:revision>
  <dcterms:created xsi:type="dcterms:W3CDTF">2020-03-11T14:09:00Z</dcterms:created>
  <dcterms:modified xsi:type="dcterms:W3CDTF">2020-04-02T12:42:00Z</dcterms:modified>
</cp:coreProperties>
</file>